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D33A" w14:textId="0A62F84A" w:rsidR="008C3780" w:rsidRPr="00774575" w:rsidRDefault="00842F19" w:rsidP="009E7127">
      <w:pPr>
        <w:spacing w:after="0"/>
        <w:jc w:val="center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color w:val="000000" w:themeColor="text1"/>
          <w:szCs w:val="24"/>
          <w:lang w:val="ru-RU"/>
        </w:rPr>
        <w:t>Техническое задание (ТЗ)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br/>
        <w:t xml:space="preserve">на оказание услуг по </w:t>
      </w:r>
      <w:r w:rsidRPr="00774575">
        <w:rPr>
          <w:rFonts w:cs="Times New Roman"/>
          <w:b/>
          <w:color w:val="000000" w:themeColor="text1"/>
          <w:szCs w:val="24"/>
          <w:lang w:val="ru-RU"/>
        </w:rPr>
        <w:t>продлению технической поддержке программных продуктов «Гарда Маскирование» и «Гарда БД»</w:t>
      </w:r>
    </w:p>
    <w:p w14:paraId="14652CD1" w14:textId="11DBD613" w:rsidR="008C3780" w:rsidRPr="00774575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774575">
        <w:rPr>
          <w:rFonts w:cs="Times New Roman"/>
          <w:color w:val="000000" w:themeColor="text1"/>
          <w:szCs w:val="24"/>
          <w:lang w:val="ru-RU"/>
        </w:rPr>
        <w:t xml:space="preserve">Настоящее Техническое задание (далее — «ТЗ») разработано для целей проведения закупочной процедуры (тендера) и определяет обязательные требования к предмету закупки, составу и качеству услуг, порядку взаимодействия сторон, критериям приемки результатов, а также иные условия, применимые к оказанию услуг технической поддержки на программные продукты </w:t>
      </w:r>
      <w:r w:rsidRPr="00774575">
        <w:rPr>
          <w:rFonts w:cs="Times New Roman"/>
          <w:color w:val="000000" w:themeColor="text1"/>
          <w:szCs w:val="24"/>
        </w:rPr>
        <w:t>Garda</w:t>
      </w:r>
      <w:r w:rsidRPr="00774575">
        <w:rPr>
          <w:rFonts w:cs="Times New Roman"/>
          <w:color w:val="000000" w:themeColor="text1"/>
          <w:szCs w:val="24"/>
          <w:lang w:val="ru-RU"/>
        </w:rPr>
        <w:t>: «Гарда Маскирование» и «Гарда БД».</w:t>
      </w:r>
    </w:p>
    <w:p w14:paraId="0875121D" w14:textId="77777777" w:rsidR="008C3780" w:rsidRPr="00774575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745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Термины и сокращения</w:t>
      </w:r>
    </w:p>
    <w:p w14:paraId="79EAEF5C" w14:textId="72DEC2B3" w:rsidR="008C3780" w:rsidRPr="00774575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774575">
        <w:rPr>
          <w:rFonts w:cs="Times New Roman"/>
          <w:color w:val="000000" w:themeColor="text1"/>
          <w:szCs w:val="24"/>
          <w:lang w:val="ru-RU"/>
        </w:rPr>
        <w:t xml:space="preserve">Поставщик — юридическое лицо, участвующее в закупочной процедуре, предлагающее оказание Услуг </w:t>
      </w:r>
      <w:r w:rsidR="009E7127" w:rsidRPr="00774575">
        <w:rPr>
          <w:rFonts w:cs="Times New Roman"/>
          <w:color w:val="000000" w:themeColor="text1"/>
          <w:szCs w:val="24"/>
          <w:lang w:val="ru-RU"/>
        </w:rPr>
        <w:t>по-настоящему</w:t>
      </w:r>
      <w:r w:rsidRPr="00774575">
        <w:rPr>
          <w:rFonts w:cs="Times New Roman"/>
          <w:color w:val="000000" w:themeColor="text1"/>
          <w:szCs w:val="24"/>
          <w:lang w:val="ru-RU"/>
        </w:rPr>
        <w:t xml:space="preserve"> ТЗ.</w:t>
      </w:r>
    </w:p>
    <w:p w14:paraId="42049395" w14:textId="77777777" w:rsidR="009E7127" w:rsidRPr="00774575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774575">
        <w:rPr>
          <w:rFonts w:cs="Times New Roman"/>
          <w:color w:val="000000" w:themeColor="text1"/>
          <w:szCs w:val="24"/>
          <w:lang w:val="ru-RU"/>
        </w:rPr>
        <w:t xml:space="preserve">Продукты — программные продукты производителя </w:t>
      </w:r>
      <w:r w:rsidRPr="00774575">
        <w:rPr>
          <w:rFonts w:cs="Times New Roman"/>
          <w:color w:val="000000" w:themeColor="text1"/>
          <w:szCs w:val="24"/>
        </w:rPr>
        <w:t>Garda</w:t>
      </w:r>
      <w:r w:rsidRPr="00774575">
        <w:rPr>
          <w:rFonts w:cs="Times New Roman"/>
          <w:color w:val="000000" w:themeColor="text1"/>
          <w:szCs w:val="24"/>
          <w:lang w:val="ru-RU"/>
        </w:rPr>
        <w:t xml:space="preserve">: </w:t>
      </w:r>
    </w:p>
    <w:p w14:paraId="3DB90A2B" w14:textId="0BAC4387" w:rsidR="009E7127" w:rsidRPr="00774575" w:rsidRDefault="009E7127" w:rsidP="009E7127">
      <w:pPr>
        <w:pStyle w:val="ae"/>
        <w:numPr>
          <w:ilvl w:val="0"/>
          <w:numId w:val="27"/>
        </w:num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774575">
        <w:rPr>
          <w:rFonts w:cs="Times New Roman"/>
          <w:color w:val="000000" w:themeColor="text1"/>
          <w:szCs w:val="24"/>
          <w:lang w:val="ru-RU"/>
        </w:rPr>
        <w:t>Гарда Маскирование</w:t>
      </w:r>
      <w:r w:rsidR="00AB15C1" w:rsidRPr="00774575">
        <w:rPr>
          <w:rFonts w:cs="Times New Roman"/>
          <w:color w:val="000000" w:themeColor="text1"/>
          <w:szCs w:val="24"/>
          <w:lang w:val="ru-RU"/>
        </w:rPr>
        <w:t xml:space="preserve"> лицензия 16 БД, объем до 2 ТБ </w:t>
      </w:r>
      <w:r w:rsidR="00842F19" w:rsidRPr="00774575">
        <w:rPr>
          <w:rFonts w:cs="Times New Roman"/>
          <w:color w:val="000000" w:themeColor="text1"/>
          <w:szCs w:val="24"/>
          <w:lang w:val="ru-RU"/>
        </w:rPr>
        <w:t>(</w:t>
      </w:r>
      <w:r w:rsidR="00842F19" w:rsidRPr="00774575">
        <w:rPr>
          <w:rFonts w:cs="Times New Roman"/>
          <w:color w:val="000000" w:themeColor="text1"/>
          <w:szCs w:val="24"/>
        </w:rPr>
        <w:t>P</w:t>
      </w:r>
      <w:r w:rsidR="00842F19" w:rsidRPr="00774575">
        <w:rPr>
          <w:rFonts w:cs="Times New Roman"/>
          <w:color w:val="000000" w:themeColor="text1"/>
          <w:szCs w:val="24"/>
          <w:lang w:val="ru-RU"/>
        </w:rPr>
        <w:t>/</w:t>
      </w:r>
      <w:r w:rsidR="00842F19" w:rsidRPr="00774575">
        <w:rPr>
          <w:rFonts w:cs="Times New Roman"/>
          <w:color w:val="000000" w:themeColor="text1"/>
          <w:szCs w:val="24"/>
        </w:rPr>
        <w:t>N</w:t>
      </w:r>
      <w:r w:rsidR="00842F19" w:rsidRPr="00774575">
        <w:rPr>
          <w:rFonts w:cs="Times New Roman"/>
          <w:color w:val="000000" w:themeColor="text1"/>
          <w:szCs w:val="24"/>
          <w:lang w:val="ru-RU"/>
        </w:rPr>
        <w:t xml:space="preserve"> </w:t>
      </w:r>
      <w:r w:rsidR="00842F19" w:rsidRPr="00774575">
        <w:rPr>
          <w:rFonts w:cs="Times New Roman"/>
          <w:color w:val="000000" w:themeColor="text1"/>
          <w:szCs w:val="24"/>
        </w:rPr>
        <w:t>DMSK</w:t>
      </w:r>
      <w:r w:rsidR="00842F19" w:rsidRPr="00774575">
        <w:rPr>
          <w:rFonts w:cs="Times New Roman"/>
          <w:color w:val="000000" w:themeColor="text1"/>
          <w:szCs w:val="24"/>
          <w:lang w:val="ru-RU"/>
        </w:rPr>
        <w:t>-2</w:t>
      </w:r>
      <w:r w:rsidR="00842F19" w:rsidRPr="00774575">
        <w:rPr>
          <w:rFonts w:cs="Times New Roman"/>
          <w:color w:val="000000" w:themeColor="text1"/>
          <w:szCs w:val="24"/>
        </w:rPr>
        <w:t>TB</w:t>
      </w:r>
      <w:r w:rsidR="00842F19" w:rsidRPr="00774575">
        <w:rPr>
          <w:rFonts w:cs="Times New Roman"/>
          <w:color w:val="000000" w:themeColor="text1"/>
          <w:szCs w:val="24"/>
          <w:lang w:val="ru-RU"/>
        </w:rPr>
        <w:t xml:space="preserve">) </w:t>
      </w:r>
    </w:p>
    <w:p w14:paraId="0E663638" w14:textId="77777777" w:rsidR="009E7127" w:rsidRPr="00774575" w:rsidRDefault="009E7127" w:rsidP="009E7127">
      <w:pPr>
        <w:pStyle w:val="ae"/>
        <w:numPr>
          <w:ilvl w:val="0"/>
          <w:numId w:val="27"/>
        </w:num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774575">
        <w:rPr>
          <w:rFonts w:cs="Times New Roman"/>
          <w:color w:val="000000" w:themeColor="text1"/>
          <w:szCs w:val="24"/>
          <w:lang w:val="ru-RU"/>
        </w:rPr>
        <w:t xml:space="preserve">Гарда БД - ПО: использование модулей: «Анализ сетевого трафика», «Центр управления», «Хранение и обработка данных», «Агент контроля подключений», с лицензионным ограничением 500 Мбит/c / 5 000 транзакций в секунду. </w:t>
      </w:r>
    </w:p>
    <w:p w14:paraId="69E68025" w14:textId="39B04A4E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774575">
        <w:rPr>
          <w:rFonts w:cs="Times New Roman"/>
          <w:color w:val="000000" w:themeColor="text1"/>
          <w:szCs w:val="24"/>
          <w:lang w:val="ru-RU"/>
        </w:rPr>
        <w:t>Услуги — услуги по технической поддержке (</w:t>
      </w:r>
      <w:r w:rsidRPr="00774575">
        <w:rPr>
          <w:rFonts w:cs="Times New Roman"/>
          <w:color w:val="000000" w:themeColor="text1"/>
          <w:szCs w:val="24"/>
        </w:rPr>
        <w:t>SLA</w:t>
      </w:r>
      <w:r w:rsidRPr="00774575">
        <w:rPr>
          <w:rFonts w:cs="Times New Roman"/>
          <w:color w:val="000000" w:themeColor="text1"/>
          <w:szCs w:val="24"/>
          <w:lang w:val="ru-RU"/>
        </w:rPr>
        <w:t xml:space="preserve"> 8×5) и, при необходимости, продлению, а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также сопутствующие консультационные услуги.</w:t>
      </w:r>
    </w:p>
    <w:p w14:paraId="4ACF0D5E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— соглашение об уровне обслуживания, включающее целевые показатели времени реакции и устранения инцидентов согласно разделу 6 настоящего ТЗ.</w:t>
      </w:r>
    </w:p>
    <w:p w14:paraId="0440A7A5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Общие положения</w:t>
      </w:r>
    </w:p>
    <w:p w14:paraId="3F6C05E9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2.1. ТЗ является неотъемлемой частью закупочной документации и в дальнейшем — приложения к договору на оказание услуг/поставку, заключаемому по результатам тендера.</w:t>
      </w:r>
    </w:p>
    <w:p w14:paraId="2E2B927D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2.2. Все требования, изложенные в ТЗ, являются обязательными для Поставщика. Предложения, не соответствующие ТЗ, могут быть отклонены Заказчиком.</w:t>
      </w:r>
    </w:p>
    <w:p w14:paraId="589F8CE4" w14:textId="7FB0729C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2.3. Язык делопроизводства — русский. Обмен уведомлениями и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тами осуществляется в электронной форме, если иное не предусмотрено договором.</w:t>
      </w:r>
    </w:p>
    <w:p w14:paraId="7BECEB9A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Предмет закупки</w:t>
      </w:r>
    </w:p>
    <w:p w14:paraId="4B177EE9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3.1. Оказание Услуг по технической поддержке Продуктов сроком на 12 (двенадцать) месяцев с датой активации технической поддержки — 10 марта 2026 года.</w:t>
      </w:r>
    </w:p>
    <w:p w14:paraId="5F6C962C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842F19">
        <w:rPr>
          <w:rFonts w:cs="Times New Roman"/>
          <w:color w:val="000000" w:themeColor="text1"/>
          <w:szCs w:val="24"/>
        </w:rPr>
        <w:t>3.2. В состав Продуктов входит:</w:t>
      </w:r>
    </w:p>
    <w:p w14:paraId="63C9F48B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— «Гарда Маскирование» (</w:t>
      </w:r>
      <w:r w:rsidRPr="00842F19">
        <w:rPr>
          <w:rFonts w:cs="Times New Roman"/>
          <w:color w:val="000000" w:themeColor="text1"/>
          <w:szCs w:val="24"/>
        </w:rPr>
        <w:t>P</w:t>
      </w:r>
      <w:r w:rsidRPr="00842F19">
        <w:rPr>
          <w:rFonts w:cs="Times New Roman"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color w:val="000000" w:themeColor="text1"/>
          <w:szCs w:val="24"/>
        </w:rPr>
        <w:t>N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</w:t>
      </w:r>
      <w:r w:rsidRPr="00842F19">
        <w:rPr>
          <w:rFonts w:cs="Times New Roman"/>
          <w:color w:val="000000" w:themeColor="text1"/>
          <w:szCs w:val="24"/>
        </w:rPr>
        <w:t>DMSK</w:t>
      </w:r>
      <w:r w:rsidRPr="00842F19">
        <w:rPr>
          <w:rFonts w:cs="Times New Roman"/>
          <w:color w:val="000000" w:themeColor="text1"/>
          <w:szCs w:val="24"/>
          <w:lang w:val="ru-RU"/>
        </w:rPr>
        <w:t>-2</w:t>
      </w:r>
      <w:r w:rsidRPr="00842F19">
        <w:rPr>
          <w:rFonts w:cs="Times New Roman"/>
          <w:color w:val="000000" w:themeColor="text1"/>
          <w:szCs w:val="24"/>
        </w:rPr>
        <w:t>TB</w:t>
      </w:r>
      <w:r w:rsidRPr="00842F19">
        <w:rPr>
          <w:rFonts w:cs="Times New Roman"/>
          <w:color w:val="000000" w:themeColor="text1"/>
          <w:szCs w:val="24"/>
          <w:lang w:val="ru-RU"/>
        </w:rPr>
        <w:t>) — программное обеспечение для автоматизированного анализа структуры БД, выявления персональных и конфиденциальных данных и создания маскированных копий баз данных.</w:t>
      </w:r>
    </w:p>
    <w:p w14:paraId="55B75B2D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— «Гарда БД» (</w:t>
      </w:r>
      <w:r w:rsidRPr="00842F19">
        <w:rPr>
          <w:rFonts w:cs="Times New Roman"/>
          <w:color w:val="000000" w:themeColor="text1"/>
          <w:szCs w:val="24"/>
        </w:rPr>
        <w:t>DAM</w:t>
      </w:r>
      <w:r w:rsidRPr="00842F19">
        <w:rPr>
          <w:rFonts w:cs="Times New Roman"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color w:val="000000" w:themeColor="text1"/>
          <w:szCs w:val="24"/>
        </w:rPr>
        <w:t>DBF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) — программное обеспечение класса </w:t>
      </w:r>
      <w:r w:rsidRPr="00842F19">
        <w:rPr>
          <w:rFonts w:cs="Times New Roman"/>
          <w:color w:val="000000" w:themeColor="text1"/>
          <w:szCs w:val="24"/>
        </w:rPr>
        <w:t>DAM</w:t>
      </w:r>
      <w:r w:rsidRPr="00842F19">
        <w:rPr>
          <w:rFonts w:cs="Times New Roman"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color w:val="000000" w:themeColor="text1"/>
          <w:szCs w:val="24"/>
        </w:rPr>
        <w:t>DBF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для обеспечения безопасности СУБД, аудита операций и мониторинга обращений к БД в режиме реального времени.</w:t>
      </w:r>
    </w:p>
    <w:p w14:paraId="7631AFA7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3.3. Под активацией Услуг понимается предоставление доступа к каналам поддержки, регистрация контактных лиц Заказчика и вступление в силу </w:t>
      </w: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согласно разделу 6.</w:t>
      </w:r>
    </w:p>
    <w:p w14:paraId="6B2C7F7E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Требования к функционалу Продукта «Гарда Маскирование»</w:t>
      </w:r>
    </w:p>
    <w:p w14:paraId="2523FF48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Автоматический анализ структуры исходной БД; выявление персональных и конфиденциальных данных по заданным правилам.</w:t>
      </w:r>
    </w:p>
    <w:p w14:paraId="71054665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lastRenderedPageBreak/>
        <w:t>Создание копии БД с частичной заменой/маскированием информации с сохранением исходных взаимосвязей.</w:t>
      </w:r>
    </w:p>
    <w:p w14:paraId="726A7757" w14:textId="6F283E43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Формирование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тов: (</w:t>
      </w:r>
      <w:proofErr w:type="spellStart"/>
      <w:r w:rsidRPr="00842F19">
        <w:rPr>
          <w:rFonts w:cs="Times New Roman"/>
          <w:color w:val="000000" w:themeColor="text1"/>
          <w:szCs w:val="24"/>
        </w:rPr>
        <w:t>i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>) о структуре данных и наличии персональных/конфиденциальных данных; (</w:t>
      </w:r>
      <w:r w:rsidRPr="00842F19">
        <w:rPr>
          <w:rFonts w:cs="Times New Roman"/>
          <w:color w:val="000000" w:themeColor="text1"/>
          <w:szCs w:val="24"/>
        </w:rPr>
        <w:t>ii</w:t>
      </w:r>
      <w:r w:rsidRPr="00842F19">
        <w:rPr>
          <w:rFonts w:cs="Times New Roman"/>
          <w:color w:val="000000" w:themeColor="text1"/>
          <w:szCs w:val="24"/>
          <w:lang w:val="ru-RU"/>
        </w:rPr>
        <w:t>) о результатах переноса/маскирования.</w:t>
      </w:r>
    </w:p>
    <w:p w14:paraId="79713F1C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Наличие </w:t>
      </w:r>
      <w:r w:rsidRPr="00842F19">
        <w:rPr>
          <w:rFonts w:cs="Times New Roman"/>
          <w:color w:val="000000" w:themeColor="text1"/>
          <w:szCs w:val="24"/>
        </w:rPr>
        <w:t>API</w:t>
      </w:r>
      <w:r w:rsidRPr="00842F19">
        <w:rPr>
          <w:rFonts w:cs="Times New Roman"/>
          <w:color w:val="000000" w:themeColor="text1"/>
          <w:szCs w:val="24"/>
          <w:lang w:val="ru-RU"/>
        </w:rPr>
        <w:t>; запуск задач по расписанию.</w:t>
      </w:r>
    </w:p>
    <w:p w14:paraId="088F14C7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Поддержка составления пользовательских правил замены, работа со справочниками (в т.ч. загрузка пользовательских справочников), функция </w:t>
      </w:r>
      <w:proofErr w:type="spellStart"/>
      <w:r w:rsidRPr="00842F19">
        <w:rPr>
          <w:rFonts w:cs="Times New Roman"/>
          <w:color w:val="000000" w:themeColor="text1"/>
          <w:szCs w:val="24"/>
          <w:lang w:val="ru-RU"/>
        </w:rPr>
        <w:t>домаскирования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>.</w:t>
      </w:r>
    </w:p>
    <w:p w14:paraId="741CD6A7" w14:textId="1BFC1A9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 по таблицам/полям, подлежащим маскированию, с фильтрацией по типу данных, названию таблицы, схеме БД и имени поля.</w:t>
      </w:r>
    </w:p>
    <w:p w14:paraId="1163C5FF" w14:textId="519638B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Алгоритмы маскирования: случайные строки; генераторы чисел, им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н/фамилий/отчеств, адресов, телефонов, паспортных данных, ИИН и др.; перемешивание; очистка; хэширование; замена набором символов; генераторы для банковских карт (с сохранением </w:t>
      </w:r>
      <w:r w:rsidRPr="00842F19">
        <w:rPr>
          <w:rFonts w:cs="Times New Roman"/>
          <w:color w:val="000000" w:themeColor="text1"/>
          <w:szCs w:val="24"/>
        </w:rPr>
        <w:t>BIN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), счетов, </w:t>
      </w:r>
      <w:proofErr w:type="spellStart"/>
      <w:r w:rsidRPr="00842F19">
        <w:rPr>
          <w:rFonts w:cs="Times New Roman"/>
          <w:color w:val="000000" w:themeColor="text1"/>
          <w:szCs w:val="24"/>
          <w:lang w:val="ru-RU"/>
        </w:rPr>
        <w:t>коррсч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тов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 xml:space="preserve">, </w:t>
      </w:r>
      <w:r w:rsidRPr="00842F19">
        <w:rPr>
          <w:rFonts w:cs="Times New Roman"/>
          <w:color w:val="000000" w:themeColor="text1"/>
          <w:szCs w:val="24"/>
        </w:rPr>
        <w:t>VIN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, </w:t>
      </w:r>
      <w:r w:rsidRPr="00842F19">
        <w:rPr>
          <w:rFonts w:cs="Times New Roman"/>
          <w:color w:val="000000" w:themeColor="text1"/>
          <w:szCs w:val="24"/>
        </w:rPr>
        <w:t>IP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, </w:t>
      </w:r>
      <w:r w:rsidRPr="00842F19">
        <w:rPr>
          <w:rFonts w:cs="Times New Roman"/>
          <w:color w:val="000000" w:themeColor="text1"/>
          <w:szCs w:val="24"/>
        </w:rPr>
        <w:t>MAC</w:t>
      </w:r>
      <w:r w:rsidRPr="00842F19">
        <w:rPr>
          <w:rFonts w:cs="Times New Roman"/>
          <w:color w:val="000000" w:themeColor="text1"/>
          <w:szCs w:val="24"/>
          <w:lang w:val="ru-RU"/>
        </w:rPr>
        <w:t>; копирование; генерация даты/времени с параметрами и др.</w:t>
      </w:r>
    </w:p>
    <w:p w14:paraId="3BAF8EE5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Соблюдение уникальности и консистентности генерируемых данных; предварительный просмотр результатов.</w:t>
      </w:r>
    </w:p>
    <w:p w14:paraId="5909B710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Функции усечения БД; сохранение проектов маскирования; просмотр/редактирование </w:t>
      </w:r>
      <w:r w:rsidRPr="00842F19">
        <w:rPr>
          <w:rFonts w:cs="Times New Roman"/>
          <w:color w:val="000000" w:themeColor="text1"/>
          <w:szCs w:val="24"/>
        </w:rPr>
        <w:t>SQL</w:t>
      </w:r>
      <w:r w:rsidRPr="00842F19">
        <w:rPr>
          <w:rFonts w:cs="Times New Roman"/>
          <w:color w:val="000000" w:themeColor="text1"/>
          <w:szCs w:val="24"/>
          <w:lang w:val="ru-RU"/>
        </w:rPr>
        <w:t>‑скриптов пересоздания объектов.</w:t>
      </w:r>
    </w:p>
    <w:p w14:paraId="64C0D2C7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Интеграция с </w:t>
      </w:r>
      <w:r w:rsidRPr="00842F19">
        <w:rPr>
          <w:rFonts w:cs="Times New Roman"/>
          <w:color w:val="000000" w:themeColor="text1"/>
          <w:szCs w:val="24"/>
        </w:rPr>
        <w:t>LDAP</w:t>
      </w:r>
      <w:r w:rsidRPr="00842F19">
        <w:rPr>
          <w:rFonts w:cs="Times New Roman"/>
          <w:color w:val="000000" w:themeColor="text1"/>
          <w:szCs w:val="24"/>
          <w:lang w:val="ru-RU"/>
        </w:rPr>
        <w:t>; поддержка доменной аутентификации; ролевая модель доступа (Офицер/Администратор).</w:t>
      </w:r>
    </w:p>
    <w:p w14:paraId="546300B2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842F19">
        <w:rPr>
          <w:rFonts w:cs="Times New Roman"/>
          <w:color w:val="000000" w:themeColor="text1"/>
          <w:szCs w:val="24"/>
        </w:rPr>
        <w:t>Поддерживаемые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СУБД: MS SQL Server 2017 (RTM‑CU8) (KB4338363) — 14.0.3029.16 (x64); Oracle 19c Enterprise Edition; Oracle 21c Express Edition; MySQL 8.0.29; PostgreSQL 12.7; MariaDB 11.0.2; 1С 8.3 ERP, 8.3 HRM; ClickHouse 22.x/23.x.</w:t>
      </w:r>
    </w:p>
    <w:p w14:paraId="751E95C9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Требования к функционалу Продукта «Гарда БД»</w:t>
      </w:r>
    </w:p>
    <w:p w14:paraId="31653A27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Непрерывный мониторинг обращений к БД и выявление подозрительных операций в режиме реального времени.</w:t>
      </w:r>
    </w:p>
    <w:p w14:paraId="1374C702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Защита от утечек данных и контроль действий привилегированных пользователей.</w:t>
      </w:r>
    </w:p>
    <w:p w14:paraId="02034D3B" w14:textId="77777777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Выявление и предотвращение попыток внешнего вторжения; анализ сетевого трафика; мониторинг/блокировка нелегитимных запросов.</w:t>
      </w:r>
    </w:p>
    <w:p w14:paraId="53B67812" w14:textId="33BE6690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Аудит всех операций с БД; аналитическая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тность и поведенческий анализ (</w:t>
      </w:r>
      <w:r w:rsidRPr="00842F19">
        <w:rPr>
          <w:rFonts w:cs="Times New Roman"/>
          <w:color w:val="000000" w:themeColor="text1"/>
          <w:szCs w:val="24"/>
        </w:rPr>
        <w:t>UBA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); интеграция с популярными </w:t>
      </w:r>
      <w:r w:rsidRPr="00842F19">
        <w:rPr>
          <w:rFonts w:cs="Times New Roman"/>
          <w:color w:val="000000" w:themeColor="text1"/>
          <w:szCs w:val="24"/>
        </w:rPr>
        <w:t>SIEM</w:t>
      </w:r>
      <w:r w:rsidRPr="00842F19">
        <w:rPr>
          <w:rFonts w:cs="Times New Roman"/>
          <w:color w:val="000000" w:themeColor="text1"/>
          <w:szCs w:val="24"/>
          <w:lang w:val="ru-RU"/>
        </w:rPr>
        <w:t>‑системами.</w:t>
      </w:r>
    </w:p>
    <w:p w14:paraId="1A2927C1" w14:textId="5CA98D60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Централизованный аудит доступа ко всем филиалам; хранение запросов/ответов для ретроспективного анализа (объ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мы свыше 100 ТБ).</w:t>
      </w:r>
    </w:p>
    <w:p w14:paraId="37E6E018" w14:textId="23471B76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Работа с тр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хзвенной архитектурой взаимодействия с БД; минимальное влияние на производительность.</w:t>
      </w:r>
    </w:p>
    <w:p w14:paraId="2F2FCF6A" w14:textId="506CB7E1" w:rsidR="008C3780" w:rsidRPr="00842F19" w:rsidRDefault="00842F19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Интерактивные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ты и аналитика по запросам/ответам БД; статистика инцидентов.</w:t>
      </w:r>
    </w:p>
    <w:p w14:paraId="5834CF0D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Соглашение об уровне обслуживания (</w:t>
      </w:r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SLA</w:t>
      </w: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и порядок оказания Услуг</w:t>
      </w:r>
    </w:p>
    <w:p w14:paraId="7CF812BD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6.1. Уровень обслуживания: 8 часов в сутки, 5 дней в неделю (8×5), с 09:00 до 18:00 по времени г. Алматы (</w:t>
      </w:r>
      <w:r w:rsidRPr="00842F19">
        <w:rPr>
          <w:rFonts w:cs="Times New Roman"/>
          <w:color w:val="000000" w:themeColor="text1"/>
          <w:szCs w:val="24"/>
        </w:rPr>
        <w:t>UTC</w:t>
      </w:r>
      <w:r w:rsidRPr="00842F19">
        <w:rPr>
          <w:rFonts w:cs="Times New Roman"/>
          <w:color w:val="000000" w:themeColor="text1"/>
          <w:szCs w:val="24"/>
          <w:lang w:val="ru-RU"/>
        </w:rPr>
        <w:t>+5), за исключением выходных и праздничных дней.</w:t>
      </w:r>
    </w:p>
    <w:p w14:paraId="53F3E7E0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6.2. Каналы обращения: телефон и электронная почта Поставщика, доступные уполномоченным техническим контактным лицам Заказчика.</w:t>
      </w:r>
    </w:p>
    <w:p w14:paraId="4F136918" w14:textId="24734AA6" w:rsidR="008C3780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6.3. Регистрация запроса: присвоение номера, фиксация даты/времени регистрации, приоритета и целевых сроков реакции/устранения.</w:t>
      </w:r>
    </w:p>
    <w:p w14:paraId="76037AA6" w14:textId="77777777" w:rsidR="00774575" w:rsidRPr="00842F19" w:rsidRDefault="00774575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47"/>
        <w:gridCol w:w="2160"/>
        <w:gridCol w:w="2160"/>
      </w:tblGrid>
      <w:tr w:rsidR="00842F19" w:rsidRPr="00774575" w14:paraId="1A9F0659" w14:textId="77777777" w:rsidTr="00774575">
        <w:trPr>
          <w:jc w:val="center"/>
        </w:trPr>
        <w:tc>
          <w:tcPr>
            <w:tcW w:w="2160" w:type="dxa"/>
          </w:tcPr>
          <w:p w14:paraId="36B3AD10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Приоритет</w:t>
            </w:r>
            <w:proofErr w:type="spellEnd"/>
          </w:p>
        </w:tc>
        <w:tc>
          <w:tcPr>
            <w:tcW w:w="3647" w:type="dxa"/>
          </w:tcPr>
          <w:p w14:paraId="26031582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Критерии</w:t>
            </w:r>
          </w:p>
        </w:tc>
        <w:tc>
          <w:tcPr>
            <w:tcW w:w="2160" w:type="dxa"/>
          </w:tcPr>
          <w:p w14:paraId="5F5CD5C5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Время реакции</w:t>
            </w:r>
          </w:p>
        </w:tc>
        <w:tc>
          <w:tcPr>
            <w:tcW w:w="2160" w:type="dxa"/>
          </w:tcPr>
          <w:p w14:paraId="0781D397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Срок устранения</w:t>
            </w:r>
          </w:p>
        </w:tc>
      </w:tr>
      <w:tr w:rsidR="00842F19" w:rsidRPr="00774575" w14:paraId="3E9B79F1" w14:textId="77777777" w:rsidTr="00774575">
        <w:trPr>
          <w:jc w:val="center"/>
        </w:trPr>
        <w:tc>
          <w:tcPr>
            <w:tcW w:w="2160" w:type="dxa"/>
          </w:tcPr>
          <w:p w14:paraId="61C34A8A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Очень</w:t>
            </w:r>
            <w:proofErr w:type="spellEnd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высокий</w:t>
            </w:r>
            <w:proofErr w:type="spellEnd"/>
          </w:p>
        </w:tc>
        <w:tc>
          <w:tcPr>
            <w:tcW w:w="3647" w:type="dxa"/>
          </w:tcPr>
          <w:p w14:paraId="1C0F718B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Отказ функционирования, потеря/искажение данных, существенная деградация, блокирующая работу; обходных решений нет.</w:t>
            </w:r>
          </w:p>
        </w:tc>
        <w:tc>
          <w:tcPr>
            <w:tcW w:w="2160" w:type="dxa"/>
          </w:tcPr>
          <w:p w14:paraId="17839A12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 xml:space="preserve">1 </w:t>
            </w: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час</w:t>
            </w:r>
            <w:proofErr w:type="spellEnd"/>
          </w:p>
        </w:tc>
        <w:tc>
          <w:tcPr>
            <w:tcW w:w="2160" w:type="dxa"/>
          </w:tcPr>
          <w:p w14:paraId="2EBA5D56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4 часа</w:t>
            </w:r>
          </w:p>
        </w:tc>
      </w:tr>
      <w:tr w:rsidR="00842F19" w:rsidRPr="00774575" w14:paraId="1EA77571" w14:textId="77777777" w:rsidTr="00774575">
        <w:trPr>
          <w:jc w:val="center"/>
        </w:trPr>
        <w:tc>
          <w:tcPr>
            <w:tcW w:w="2160" w:type="dxa"/>
          </w:tcPr>
          <w:p w14:paraId="6DA1FA40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Высокий</w:t>
            </w:r>
            <w:proofErr w:type="spellEnd"/>
          </w:p>
        </w:tc>
        <w:tc>
          <w:tcPr>
            <w:tcW w:w="3647" w:type="dxa"/>
          </w:tcPr>
          <w:p w14:paraId="7A0A5212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Существенная деградация производительности, риск потери/повреждения данных; обходных решений нет.</w:t>
            </w:r>
          </w:p>
        </w:tc>
        <w:tc>
          <w:tcPr>
            <w:tcW w:w="2160" w:type="dxa"/>
          </w:tcPr>
          <w:p w14:paraId="78FB813C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часа</w:t>
            </w:r>
            <w:proofErr w:type="spellEnd"/>
          </w:p>
        </w:tc>
        <w:tc>
          <w:tcPr>
            <w:tcW w:w="2160" w:type="dxa"/>
          </w:tcPr>
          <w:p w14:paraId="6399CF02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8 часов</w:t>
            </w:r>
          </w:p>
        </w:tc>
      </w:tr>
      <w:tr w:rsidR="00842F19" w:rsidRPr="00774575" w14:paraId="0A379571" w14:textId="77777777" w:rsidTr="00774575">
        <w:trPr>
          <w:jc w:val="center"/>
        </w:trPr>
        <w:tc>
          <w:tcPr>
            <w:tcW w:w="2160" w:type="dxa"/>
          </w:tcPr>
          <w:p w14:paraId="1951313E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Средний</w:t>
            </w:r>
            <w:proofErr w:type="spellEnd"/>
          </w:p>
        </w:tc>
        <w:tc>
          <w:tcPr>
            <w:tcW w:w="3647" w:type="dxa"/>
          </w:tcPr>
          <w:p w14:paraId="5ADACC0C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Незначительные затруднения/неудобства для пользователей; допустимы обходные решения.</w:t>
            </w:r>
          </w:p>
        </w:tc>
        <w:tc>
          <w:tcPr>
            <w:tcW w:w="2160" w:type="dxa"/>
          </w:tcPr>
          <w:p w14:paraId="16D2CEDD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 xml:space="preserve">8 </w:t>
            </w: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2160" w:type="dxa"/>
          </w:tcPr>
          <w:p w14:paraId="3056BA58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24 часа</w:t>
            </w:r>
          </w:p>
        </w:tc>
      </w:tr>
      <w:tr w:rsidR="00842F19" w:rsidRPr="00774575" w14:paraId="15010099" w14:textId="77777777" w:rsidTr="00774575">
        <w:trPr>
          <w:jc w:val="center"/>
        </w:trPr>
        <w:tc>
          <w:tcPr>
            <w:tcW w:w="2160" w:type="dxa"/>
          </w:tcPr>
          <w:p w14:paraId="116CD0DE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Низкий</w:t>
            </w:r>
            <w:proofErr w:type="spellEnd"/>
          </w:p>
        </w:tc>
        <w:tc>
          <w:tcPr>
            <w:tcW w:w="3647" w:type="dxa"/>
          </w:tcPr>
          <w:p w14:paraId="16958CB3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Консультации, предоставление документации, прочие вопросы.</w:t>
            </w:r>
          </w:p>
        </w:tc>
        <w:tc>
          <w:tcPr>
            <w:tcW w:w="2160" w:type="dxa"/>
          </w:tcPr>
          <w:p w14:paraId="02435D69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 xml:space="preserve">24 </w:t>
            </w:r>
            <w:proofErr w:type="spellStart"/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часа</w:t>
            </w:r>
            <w:proofErr w:type="spellEnd"/>
          </w:p>
        </w:tc>
        <w:tc>
          <w:tcPr>
            <w:tcW w:w="2160" w:type="dxa"/>
          </w:tcPr>
          <w:p w14:paraId="6D634954" w14:textId="77777777" w:rsidR="008C3780" w:rsidRPr="00774575" w:rsidRDefault="00842F19" w:rsidP="009E7127">
            <w:pPr>
              <w:spacing w:after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4575">
              <w:rPr>
                <w:rFonts w:cs="Times New Roman"/>
                <w:color w:val="000000" w:themeColor="text1"/>
                <w:sz w:val="16"/>
                <w:szCs w:val="16"/>
              </w:rPr>
              <w:t>48 часов</w:t>
            </w:r>
          </w:p>
        </w:tc>
      </w:tr>
    </w:tbl>
    <w:p w14:paraId="6280B955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6.4. При необходимости Поставщик инициирует инцидент у производителя Продукта; предельное увеличение срока решения при такой эскалации — не более 7 (семи) календарных дней.</w:t>
      </w:r>
    </w:p>
    <w:p w14:paraId="7F52E437" w14:textId="5688D5BF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6.5. Поставщик предоставляет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 об оказанных Услугах по итогам каждого календарного месяца обслуживания.</w:t>
      </w:r>
    </w:p>
    <w:p w14:paraId="2A0A193A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Права и обязанности сторон</w:t>
      </w:r>
    </w:p>
    <w:p w14:paraId="3A325E2A" w14:textId="77777777" w:rsidR="00AE450E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7.1. Поставщик обязуется: </w:t>
      </w:r>
    </w:p>
    <w:p w14:paraId="4810B6CF" w14:textId="3E3346FC" w:rsidR="00AE450E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 xml:space="preserve">7.1.1. 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обеспечивать надлежащее качество Услуг и соблюдение </w:t>
      </w:r>
      <w:r w:rsidR="00842F19" w:rsidRPr="00842F19">
        <w:rPr>
          <w:rFonts w:cs="Times New Roman"/>
          <w:color w:val="000000" w:themeColor="text1"/>
          <w:szCs w:val="24"/>
        </w:rPr>
        <w:t>SLA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; </w:t>
      </w:r>
    </w:p>
    <w:p w14:paraId="350D9DDB" w14:textId="33FE8EC1" w:rsidR="00AE450E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 xml:space="preserve">7.1.2. 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>предоставлять обновления/</w:t>
      </w:r>
      <w:proofErr w:type="spellStart"/>
      <w:r w:rsidR="00842F19" w:rsidRPr="00842F19">
        <w:rPr>
          <w:rFonts w:cs="Times New Roman"/>
          <w:color w:val="000000" w:themeColor="text1"/>
          <w:szCs w:val="24"/>
          <w:lang w:val="ru-RU"/>
        </w:rPr>
        <w:t>патчи</w:t>
      </w:r>
      <w:proofErr w:type="spellEnd"/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 и консультации; </w:t>
      </w:r>
    </w:p>
    <w:p w14:paraId="15F9E968" w14:textId="51F90F2D" w:rsidR="00AE450E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7.1.3.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 поддерживать работоспособность Продуктов в среде Заказчика; </w:t>
      </w:r>
    </w:p>
    <w:p w14:paraId="60769AAA" w14:textId="554F9A31" w:rsidR="008C3780" w:rsidRPr="00842F19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 xml:space="preserve">7.1.4. 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 обеспечивать законность поставки лицензий и оказания Услуг.</w:t>
      </w:r>
    </w:p>
    <w:p w14:paraId="15B40A9C" w14:textId="77777777" w:rsidR="00AE450E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7.2. Заказчик обязуется: </w:t>
      </w:r>
    </w:p>
    <w:p w14:paraId="3D62474C" w14:textId="1EA33E53" w:rsidR="00AE450E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7.2.1.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 предоставить необходимые доступы и информацию для оказания Услуг; </w:t>
      </w:r>
    </w:p>
    <w:p w14:paraId="44896138" w14:textId="6A31205B" w:rsidR="00AE450E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7.2.2.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 назначить уполномоченных контактных лиц; </w:t>
      </w:r>
    </w:p>
    <w:p w14:paraId="4118485F" w14:textId="1466D8B8" w:rsidR="008C3780" w:rsidRPr="00842F19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7.2.3.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 своевременно согласовывать действия, влияющие на работу Продуктов.</w:t>
      </w:r>
    </w:p>
    <w:p w14:paraId="5B9D2B78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8. Условия оказания Услуг, сроки и место</w:t>
      </w:r>
    </w:p>
    <w:p w14:paraId="044EED96" w14:textId="77777777" w:rsidR="00AE450E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8.1. Срок оказания Услуг: </w:t>
      </w:r>
    </w:p>
    <w:p w14:paraId="379974F5" w14:textId="4E338EE0" w:rsidR="008C3780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 xml:space="preserve">Для </w:t>
      </w:r>
      <w:r w:rsidRPr="00774575">
        <w:rPr>
          <w:rFonts w:cs="Times New Roman"/>
          <w:color w:val="000000" w:themeColor="text1"/>
          <w:szCs w:val="24"/>
          <w:lang w:val="ru-RU"/>
        </w:rPr>
        <w:t>Гарда Маскирование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</w:t>
      </w:r>
      <w:r>
        <w:rPr>
          <w:rFonts w:cs="Times New Roman"/>
          <w:color w:val="000000" w:themeColor="text1"/>
          <w:szCs w:val="24"/>
          <w:lang w:val="ru-RU"/>
        </w:rPr>
        <w:t xml:space="preserve">- 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 xml:space="preserve">12 месяцев, начиная с 10.03.2026 </w:t>
      </w:r>
      <w:r>
        <w:rPr>
          <w:rFonts w:cs="Times New Roman"/>
          <w:color w:val="000000" w:themeColor="text1"/>
          <w:szCs w:val="24"/>
          <w:lang w:val="ru-RU"/>
        </w:rPr>
        <w:t xml:space="preserve">г. 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>и заканчивая 09.03.2027</w:t>
      </w:r>
      <w:r>
        <w:rPr>
          <w:rFonts w:cs="Times New Roman"/>
          <w:color w:val="000000" w:themeColor="text1"/>
          <w:szCs w:val="24"/>
          <w:lang w:val="ru-RU"/>
        </w:rPr>
        <w:t xml:space="preserve"> г. </w:t>
      </w:r>
      <w:r w:rsidR="00842F19" w:rsidRPr="00842F19">
        <w:rPr>
          <w:rFonts w:cs="Times New Roman"/>
          <w:color w:val="000000" w:themeColor="text1"/>
          <w:szCs w:val="24"/>
          <w:lang w:val="ru-RU"/>
        </w:rPr>
        <w:t>включительно.</w:t>
      </w:r>
    </w:p>
    <w:p w14:paraId="10B75A89" w14:textId="0471D75D" w:rsidR="00AE450E" w:rsidRPr="00842F19" w:rsidRDefault="00AE450E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Для Гарда ДБ - 14 месяцев, начиная с 05.01.2026</w:t>
      </w:r>
      <w:r w:rsidRPr="00AE450E">
        <w:rPr>
          <w:rFonts w:cs="Times New Roman"/>
          <w:color w:val="000000" w:themeColor="text1"/>
          <w:szCs w:val="24"/>
          <w:lang w:val="ru-RU"/>
        </w:rPr>
        <w:t xml:space="preserve"> </w:t>
      </w:r>
      <w:r>
        <w:rPr>
          <w:rFonts w:cs="Times New Roman"/>
          <w:color w:val="000000" w:themeColor="text1"/>
          <w:szCs w:val="24"/>
          <w:lang w:val="ru-RU"/>
        </w:rPr>
        <w:t>г. и заканчивая 09.03.2027 г.</w:t>
      </w:r>
    </w:p>
    <w:p w14:paraId="1528B718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8.2. Место оказания Услуг: дистанционно; по согласованию сторон возможен выезд на площадку Заказчика: г. Алматы, ул. Тимирязева 26/29.</w:t>
      </w:r>
    </w:p>
    <w:p w14:paraId="5604D043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8.3. Язык поддержки и документации — русский.</w:t>
      </w:r>
    </w:p>
    <w:p w14:paraId="11B66B31" w14:textId="089C0F16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8.4. Плат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жные условия: согласно договору, заключаемому по результатам тендера (</w:t>
      </w:r>
      <w:r w:rsidR="00AE450E" w:rsidRPr="00AE450E">
        <w:rPr>
          <w:rFonts w:cs="Times New Roman"/>
          <w:color w:val="000000" w:themeColor="text1"/>
          <w:szCs w:val="24"/>
          <w:lang w:val="ru-RU"/>
        </w:rPr>
        <w:t xml:space="preserve">100% </w:t>
      </w:r>
      <w:proofErr w:type="spellStart"/>
      <w:r w:rsidR="00AE450E" w:rsidRPr="00AE450E">
        <w:rPr>
          <w:rFonts w:cs="Times New Roman"/>
          <w:color w:val="000000" w:themeColor="text1"/>
          <w:szCs w:val="24"/>
          <w:lang w:val="ru-RU"/>
        </w:rPr>
        <w:t>постоплата</w:t>
      </w:r>
      <w:proofErr w:type="spellEnd"/>
      <w:r w:rsidR="00AE450E" w:rsidRPr="00AE450E">
        <w:rPr>
          <w:rFonts w:cs="Times New Roman"/>
          <w:color w:val="000000" w:themeColor="text1"/>
          <w:szCs w:val="24"/>
          <w:lang w:val="ru-RU"/>
        </w:rPr>
        <w:t xml:space="preserve"> в течение 15 календарных дней с даты подписания Акта оказанных услуг обеими Сторонами.</w:t>
      </w:r>
      <w:r w:rsidRPr="00842F19">
        <w:rPr>
          <w:rFonts w:cs="Times New Roman"/>
          <w:color w:val="000000" w:themeColor="text1"/>
          <w:szCs w:val="24"/>
          <w:lang w:val="ru-RU"/>
        </w:rPr>
        <w:t>).</w:t>
      </w:r>
    </w:p>
    <w:p w14:paraId="1E3AE9E7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8.5. Поставщик обязуется соблюдать требования действующего законодательства Республики Казахстан, в том числе в части защиты персональных данных и информации Заказчика, а также требования информационной безопасности.</w:t>
      </w:r>
    </w:p>
    <w:p w14:paraId="552C181C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Требования к документации</w:t>
      </w:r>
    </w:p>
    <w:p w14:paraId="17A5D82B" w14:textId="77777777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9.1. Поставщик предоставляет техническую документацию на русском языке, включая руководства по установке/настройке, описания функций и интерфейсов, релиз‑ноты.</w:t>
      </w:r>
    </w:p>
    <w:p w14:paraId="5062B5F9" w14:textId="7B736A4E" w:rsidR="008C3780" w:rsidRPr="00842F19" w:rsidRDefault="00842F19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9.2. По итогам оказания Услуг Поставщик направляет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ты и акты оказанных услуг по форме Заказчика.</w:t>
      </w:r>
    </w:p>
    <w:p w14:paraId="75EBEED1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10. Критерии приемки</w:t>
      </w:r>
    </w:p>
    <w:p w14:paraId="5C2F49B2" w14:textId="77777777" w:rsidR="00AE450E" w:rsidRDefault="00842F19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Активация технической поддержки Продуктов </w:t>
      </w:r>
    </w:p>
    <w:p w14:paraId="7735AE33" w14:textId="24BDF9D6" w:rsidR="008C3780" w:rsidRDefault="00AE450E" w:rsidP="00AE450E">
      <w:pPr>
        <w:pStyle w:val="a0"/>
        <w:numPr>
          <w:ilvl w:val="0"/>
          <w:numId w:val="0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lastRenderedPageBreak/>
        <w:t xml:space="preserve">Для </w:t>
      </w:r>
      <w:r w:rsidRPr="00774575">
        <w:rPr>
          <w:rFonts w:cs="Times New Roman"/>
          <w:color w:val="000000" w:themeColor="text1"/>
          <w:szCs w:val="24"/>
          <w:lang w:val="ru-RU"/>
        </w:rPr>
        <w:t>Гарда Маскирование</w:t>
      </w:r>
      <w:r>
        <w:rPr>
          <w:rFonts w:cs="Times New Roman"/>
          <w:color w:val="000000" w:themeColor="text1"/>
          <w:szCs w:val="24"/>
          <w:lang w:val="ru-RU"/>
        </w:rPr>
        <w:t xml:space="preserve"> с 10.03.2026 на срок 12 месяцев </w:t>
      </w:r>
    </w:p>
    <w:p w14:paraId="27264469" w14:textId="5E4B97CF" w:rsidR="00AE450E" w:rsidRPr="00842F19" w:rsidRDefault="00AE450E" w:rsidP="00AE450E">
      <w:pPr>
        <w:pStyle w:val="a0"/>
        <w:numPr>
          <w:ilvl w:val="0"/>
          <w:numId w:val="0"/>
        </w:numPr>
        <w:spacing w:after="0"/>
        <w:rPr>
          <w:rFonts w:cs="Times New Roman"/>
          <w:color w:val="000000" w:themeColor="text1"/>
          <w:szCs w:val="24"/>
          <w:lang w:val="ru-RU"/>
        </w:rPr>
      </w:pPr>
      <w:r>
        <w:rPr>
          <w:rFonts w:cs="Times New Roman"/>
          <w:color w:val="000000" w:themeColor="text1"/>
          <w:szCs w:val="24"/>
          <w:lang w:val="ru-RU"/>
        </w:rPr>
        <w:t>Для Гарда ДБ с 05.01.2026 на срок 14 месяцев</w:t>
      </w:r>
    </w:p>
    <w:p w14:paraId="6168D87B" w14:textId="77777777" w:rsidR="008C3780" w:rsidRPr="00842F19" w:rsidRDefault="00842F19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Предоставление подтверждающих материалов/ключей/писем активации (при необходимости для лицензий).</w:t>
      </w:r>
    </w:p>
    <w:p w14:paraId="0E45CD90" w14:textId="77777777" w:rsidR="008C3780" w:rsidRPr="00842F19" w:rsidRDefault="00842F19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Соблюдение целевых показателей </w:t>
      </w: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по времени реакции и устранения.</w:t>
      </w:r>
    </w:p>
    <w:p w14:paraId="26EBCFDA" w14:textId="77777777" w:rsidR="008C3780" w:rsidRPr="00842F19" w:rsidRDefault="00842F19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Работоспособность заявленных функций Продуктов в среде Заказчика.</w:t>
      </w:r>
    </w:p>
    <w:p w14:paraId="3F919D0F" w14:textId="56F4200D" w:rsidR="008C3780" w:rsidRPr="00842F19" w:rsidRDefault="00842F19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Предоставление ежемесячных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тов об оказанных Услугах и итоговых актов.</w:t>
      </w:r>
    </w:p>
    <w:p w14:paraId="5043317F" w14:textId="4BDA0534" w:rsidR="008C3780" w:rsidRPr="00E97417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11. Требования к квалификации Поставщика</w:t>
      </w:r>
      <w:r w:rsidR="00E97417" w:rsidRPr="00E974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06067762" w14:textId="1AFE21DD" w:rsidR="00E97417" w:rsidRPr="00466F0B" w:rsidRDefault="00E97417" w:rsidP="00E97417">
      <w:pPr>
        <w:spacing w:after="0"/>
        <w:rPr>
          <w:color w:val="FF0000"/>
          <w:lang w:val="ru-RU"/>
        </w:rPr>
      </w:pPr>
      <w:r w:rsidRPr="00E97417">
        <w:rPr>
          <w:lang w:val="ru-RU"/>
        </w:rPr>
        <w:t xml:space="preserve">11.1. </w:t>
      </w:r>
      <w:bookmarkStart w:id="0" w:name="_GoBack"/>
      <w:r w:rsidRPr="00466F0B">
        <w:rPr>
          <w:color w:val="FF0000"/>
          <w:lang w:val="ru-RU"/>
        </w:rPr>
        <w:t xml:space="preserve">В закупке могут принять участие </w:t>
      </w:r>
      <w:r w:rsidR="00466F0B" w:rsidRPr="00466F0B">
        <w:rPr>
          <w:color w:val="FF0000"/>
          <w:lang w:val="ru-RU"/>
        </w:rPr>
        <w:t>авторизованные партнеры Гарда.</w:t>
      </w:r>
    </w:p>
    <w:p w14:paraId="63E712C7" w14:textId="1663EED2" w:rsidR="008C3780" w:rsidRPr="00466F0B" w:rsidRDefault="00E97417" w:rsidP="00E97417">
      <w:pPr>
        <w:spacing w:after="0"/>
        <w:jc w:val="both"/>
        <w:rPr>
          <w:rFonts w:cs="Times New Roman"/>
          <w:color w:val="FF0000"/>
          <w:szCs w:val="24"/>
          <w:lang w:val="ru-RU"/>
        </w:rPr>
      </w:pPr>
      <w:r w:rsidRPr="00466F0B">
        <w:rPr>
          <w:rFonts w:cs="Times New Roman"/>
          <w:color w:val="FF0000"/>
          <w:szCs w:val="24"/>
          <w:lang w:val="ru-RU"/>
        </w:rPr>
        <w:t>11.2</w:t>
      </w:r>
      <w:r w:rsidR="00487A40" w:rsidRPr="00466F0B">
        <w:rPr>
          <w:rFonts w:cs="Times New Roman"/>
          <w:color w:val="FF0000"/>
          <w:szCs w:val="24"/>
          <w:lang w:val="ru-RU"/>
        </w:rPr>
        <w:t xml:space="preserve">. </w:t>
      </w:r>
      <w:r w:rsidR="00842F19" w:rsidRPr="00466F0B">
        <w:rPr>
          <w:rFonts w:cs="Times New Roman"/>
          <w:color w:val="FF0000"/>
          <w:szCs w:val="24"/>
          <w:lang w:val="ru-RU"/>
        </w:rPr>
        <w:t xml:space="preserve">Наличие компетентных специалистов, способных оказывать поддержку уровня не ниже, чем предусмотрено </w:t>
      </w:r>
      <w:r w:rsidR="00842F19" w:rsidRPr="00466F0B">
        <w:rPr>
          <w:rFonts w:cs="Times New Roman"/>
          <w:color w:val="FF0000"/>
          <w:szCs w:val="24"/>
        </w:rPr>
        <w:t>SLA</w:t>
      </w:r>
      <w:r w:rsidR="00842F19" w:rsidRPr="00466F0B">
        <w:rPr>
          <w:rFonts w:cs="Times New Roman"/>
          <w:color w:val="FF0000"/>
          <w:szCs w:val="24"/>
          <w:lang w:val="ru-RU"/>
        </w:rPr>
        <w:t>.</w:t>
      </w:r>
    </w:p>
    <w:bookmarkEnd w:id="0"/>
    <w:p w14:paraId="32C85035" w14:textId="77777777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 Ответственность и соответствие</w:t>
      </w:r>
    </w:p>
    <w:p w14:paraId="49B9DB05" w14:textId="080DAAE6" w:rsidR="008C3780" w:rsidRPr="00842F19" w:rsidRDefault="00842F19" w:rsidP="009E7127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12.1. Несоблюдение </w:t>
      </w: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фиксируется в отч</w:t>
      </w:r>
      <w:r w:rsidR="00095229" w:rsidRPr="00842F19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тах Поставщика; последствия и меры ответственности определяются договором, заключаемым по итогам тендера.</w:t>
      </w:r>
    </w:p>
    <w:p w14:paraId="7A141984" w14:textId="77777777" w:rsidR="008C3780" w:rsidRPr="00842F19" w:rsidRDefault="00842F19" w:rsidP="009E7127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12.2. Поставщик подтверждает отсутствие запретов и ограничений на поставку лицензий и оказание Услуг Заказчику, а также соблюдение экспортных/санкционных требований, применимых к его деятельности.</w:t>
      </w:r>
    </w:p>
    <w:p w14:paraId="7023E0D3" w14:textId="4432C9B1" w:rsidR="008C3780" w:rsidRPr="00842F19" w:rsidRDefault="00842F19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13. Перечень приложений</w:t>
      </w:r>
      <w:r w:rsidR="00BA030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14:paraId="76BAD882" w14:textId="77777777" w:rsidR="00BA0303" w:rsidRPr="00BA0303" w:rsidRDefault="00BA0303" w:rsidP="00BA0303">
      <w:pPr>
        <w:spacing w:after="0"/>
        <w:rPr>
          <w:rFonts w:cs="Times New Roman"/>
          <w:bCs/>
          <w:color w:val="000000" w:themeColor="text1"/>
          <w:szCs w:val="24"/>
          <w:lang w:val="ru-RU"/>
        </w:rPr>
      </w:pPr>
      <w:r w:rsidRPr="00BA0303">
        <w:rPr>
          <w:rFonts w:cs="Times New Roman"/>
          <w:bCs/>
          <w:color w:val="000000" w:themeColor="text1"/>
          <w:szCs w:val="24"/>
          <w:lang w:val="ru-RU"/>
        </w:rPr>
        <w:t xml:space="preserve">Приложение №1 — Матрица </w:t>
      </w:r>
      <w:r w:rsidRPr="00BA0303">
        <w:rPr>
          <w:rFonts w:cs="Times New Roman"/>
          <w:bCs/>
          <w:color w:val="000000" w:themeColor="text1"/>
          <w:szCs w:val="24"/>
        </w:rPr>
        <w:t>SLA</w:t>
      </w:r>
      <w:r w:rsidRPr="00BA0303">
        <w:rPr>
          <w:rFonts w:cs="Times New Roman"/>
          <w:bCs/>
          <w:color w:val="000000" w:themeColor="text1"/>
          <w:szCs w:val="24"/>
          <w:lang w:val="ru-RU"/>
        </w:rPr>
        <w:t xml:space="preserve"> и регламент обработки запросов.</w:t>
      </w:r>
    </w:p>
    <w:p w14:paraId="43F479B8" w14:textId="373C59BD" w:rsidR="009E7127" w:rsidRPr="00BA0303" w:rsidRDefault="00BA0303" w:rsidP="00BA0303">
      <w:pPr>
        <w:spacing w:after="0"/>
        <w:rPr>
          <w:rFonts w:cs="Times New Roman"/>
          <w:bCs/>
          <w:color w:val="000000" w:themeColor="text1"/>
          <w:szCs w:val="24"/>
          <w:lang w:val="ru-RU"/>
        </w:rPr>
      </w:pPr>
      <w:r w:rsidRPr="00BA0303">
        <w:rPr>
          <w:rFonts w:cs="Times New Roman"/>
          <w:bCs/>
          <w:color w:val="000000" w:themeColor="text1"/>
          <w:szCs w:val="24"/>
          <w:lang w:val="ru-RU"/>
        </w:rPr>
        <w:t>Приложение №2 —технические требования к «Гарда Маскирование».</w:t>
      </w:r>
      <w:r>
        <w:rPr>
          <w:rFonts w:cs="Times New Roman"/>
          <w:bCs/>
          <w:color w:val="000000" w:themeColor="text1"/>
          <w:szCs w:val="24"/>
          <w:lang w:val="ru-RU"/>
        </w:rPr>
        <w:t xml:space="preserve"> </w:t>
      </w:r>
      <w:r w:rsidRPr="00BA0303">
        <w:rPr>
          <w:rFonts w:cs="Times New Roman"/>
          <w:bCs/>
          <w:color w:val="000000" w:themeColor="text1"/>
          <w:szCs w:val="24"/>
          <w:lang w:val="ru-RU"/>
        </w:rPr>
        <w:t>Подробные технические требования к Продукту «Гарда Маскирование» (P/N DMSK 2TB)</w:t>
      </w:r>
    </w:p>
    <w:p w14:paraId="5AC20F05" w14:textId="50BF575D" w:rsidR="009E7127" w:rsidRDefault="00BA0303" w:rsidP="00BA0303">
      <w:pPr>
        <w:spacing w:after="0"/>
        <w:rPr>
          <w:rFonts w:cs="Times New Roman"/>
          <w:bCs/>
          <w:color w:val="000000" w:themeColor="text1"/>
          <w:szCs w:val="24"/>
          <w:lang w:val="ru-RU"/>
        </w:rPr>
      </w:pPr>
      <w:r w:rsidRPr="00BA0303">
        <w:rPr>
          <w:rFonts w:cs="Times New Roman"/>
          <w:bCs/>
          <w:color w:val="000000" w:themeColor="text1"/>
          <w:szCs w:val="24"/>
          <w:lang w:val="ru-RU"/>
        </w:rPr>
        <w:t>Приложение №3 —  Гарда БД (DAM/DBF)</w:t>
      </w:r>
      <w:r>
        <w:rPr>
          <w:rFonts w:cs="Times New Roman"/>
          <w:bCs/>
          <w:color w:val="000000" w:themeColor="text1"/>
          <w:szCs w:val="24"/>
          <w:lang w:val="ru-RU"/>
        </w:rPr>
        <w:t xml:space="preserve"> </w:t>
      </w:r>
      <w:r w:rsidRPr="00BA0303">
        <w:rPr>
          <w:rFonts w:cs="Times New Roman"/>
          <w:bCs/>
          <w:color w:val="000000" w:themeColor="text1"/>
          <w:szCs w:val="24"/>
          <w:lang w:val="ru-RU"/>
        </w:rPr>
        <w:t>Подробные технические требования к Продукту «Гарда БД» (DAM/DBF</w:t>
      </w:r>
      <w:r w:rsidR="00B04C27">
        <w:rPr>
          <w:rFonts w:cs="Times New Roman"/>
          <w:bCs/>
          <w:color w:val="000000" w:themeColor="text1"/>
          <w:szCs w:val="24"/>
          <w:lang w:val="ru-RU"/>
        </w:rPr>
        <w:t>)</w:t>
      </w:r>
    </w:p>
    <w:p w14:paraId="57877A47" w14:textId="54037351" w:rsidR="00B04C27" w:rsidRDefault="00774575" w:rsidP="00BA0303">
      <w:pPr>
        <w:spacing w:after="0"/>
        <w:rPr>
          <w:rFonts w:cs="Times New Roman"/>
          <w:bCs/>
          <w:color w:val="000000" w:themeColor="text1"/>
          <w:szCs w:val="24"/>
          <w:lang w:val="ru-RU"/>
        </w:rPr>
      </w:pPr>
      <w:r>
        <w:rPr>
          <w:rFonts w:cs="Times New Roman"/>
          <w:bCs/>
          <w:color w:val="000000" w:themeColor="text1"/>
          <w:szCs w:val="24"/>
          <w:lang w:val="ru-RU"/>
        </w:rPr>
        <w:t xml:space="preserve">Приложение </w:t>
      </w:r>
      <w:r w:rsidR="00B04C27" w:rsidRPr="00B04C27">
        <w:rPr>
          <w:rFonts w:cs="Times New Roman"/>
          <w:bCs/>
          <w:color w:val="000000" w:themeColor="text1"/>
          <w:szCs w:val="24"/>
          <w:lang w:val="ru-RU"/>
        </w:rPr>
        <w:t>№4 Критерии приемки и формы</w:t>
      </w:r>
    </w:p>
    <w:p w14:paraId="72119CAF" w14:textId="1E2E0A98" w:rsidR="00B04C27" w:rsidRPr="00B04C27" w:rsidRDefault="00774575" w:rsidP="00BA0303">
      <w:pPr>
        <w:spacing w:after="0"/>
        <w:rPr>
          <w:rFonts w:cs="Times New Roman"/>
          <w:bCs/>
          <w:color w:val="000000" w:themeColor="text1"/>
          <w:szCs w:val="24"/>
          <w:lang w:val="ru-RU"/>
        </w:rPr>
      </w:pPr>
      <w:r>
        <w:rPr>
          <w:rFonts w:cs="Times New Roman"/>
          <w:bCs/>
          <w:color w:val="000000" w:themeColor="text1"/>
          <w:szCs w:val="24"/>
          <w:lang w:val="ru-RU"/>
        </w:rPr>
        <w:t xml:space="preserve">Приложение </w:t>
      </w:r>
      <w:r w:rsidR="00B04C27" w:rsidRPr="00B04C27">
        <w:rPr>
          <w:rFonts w:cs="Times New Roman"/>
          <w:bCs/>
          <w:color w:val="000000" w:themeColor="text1"/>
          <w:szCs w:val="24"/>
          <w:lang w:val="ru-RU"/>
        </w:rPr>
        <w:t>№5 График активации и контакты</w:t>
      </w:r>
    </w:p>
    <w:p w14:paraId="309E6844" w14:textId="77777777" w:rsidR="009E7127" w:rsidRDefault="009E7127" w:rsidP="00BA0303">
      <w:pPr>
        <w:spacing w:after="0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5ADE9F7" w14:textId="77777777" w:rsidR="009E7127" w:rsidRDefault="009E7127" w:rsidP="00BA0303">
      <w:pPr>
        <w:spacing w:after="0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F7589F9" w14:textId="77777777" w:rsidR="00AB15C1" w:rsidRDefault="00AB15C1" w:rsidP="00BA0303">
      <w:pPr>
        <w:spacing w:after="0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E938CEF" w14:textId="77777777" w:rsidR="00AB15C1" w:rsidRDefault="00AB15C1" w:rsidP="00BA0303">
      <w:pPr>
        <w:spacing w:after="0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E3000C9" w14:textId="77777777" w:rsidR="00AB15C1" w:rsidRDefault="00AB15C1" w:rsidP="00BA0303">
      <w:pPr>
        <w:spacing w:after="0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2D0A65E" w14:textId="77777777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C2F5798" w14:textId="77777777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D080BBC" w14:textId="4D874442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9526753" w14:textId="4952C2B4" w:rsidR="005073FC" w:rsidRDefault="005073FC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07044E48" w14:textId="4B3BE04B" w:rsidR="005073FC" w:rsidRDefault="005073FC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31889AB" w14:textId="7E8522EB" w:rsidR="005073FC" w:rsidRDefault="005073FC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49991DF" w14:textId="227E05A2" w:rsidR="00774575" w:rsidRDefault="00774575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7AAE7B9" w14:textId="5288962C" w:rsidR="00774575" w:rsidRDefault="00774575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CF5FA63" w14:textId="63939116" w:rsidR="00774575" w:rsidRDefault="00774575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F31F320" w14:textId="2A48EF50" w:rsidR="00774575" w:rsidRDefault="00774575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B119DFD" w14:textId="7DE6C926" w:rsidR="00774575" w:rsidRDefault="00774575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9BFB9A2" w14:textId="6B413505" w:rsidR="00774575" w:rsidRDefault="00774575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B74F2DE" w14:textId="2F403398" w:rsidR="008C3780" w:rsidRPr="00842F19" w:rsidRDefault="00842F19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bCs/>
          <w:color w:val="000000" w:themeColor="text1"/>
          <w:szCs w:val="24"/>
          <w:lang w:val="ru-RU"/>
        </w:rPr>
        <w:t xml:space="preserve">Приложение №1 — Матрица </w:t>
      </w:r>
      <w:r w:rsidRPr="00842F19">
        <w:rPr>
          <w:rFonts w:cs="Times New Roman"/>
          <w:b/>
          <w:bCs/>
          <w:color w:val="000000" w:themeColor="text1"/>
          <w:szCs w:val="24"/>
        </w:rPr>
        <w:t>SLA</w:t>
      </w:r>
      <w:r w:rsidRPr="00842F19">
        <w:rPr>
          <w:rFonts w:cs="Times New Roman"/>
          <w:b/>
          <w:bCs/>
          <w:color w:val="000000" w:themeColor="text1"/>
          <w:szCs w:val="24"/>
          <w:lang w:val="ru-RU"/>
        </w:rPr>
        <w:t xml:space="preserve"> и регламент обработки запросов.</w:t>
      </w:r>
    </w:p>
    <w:p w14:paraId="7319607A" w14:textId="22695578" w:rsidR="00837004" w:rsidRPr="00842F19" w:rsidRDefault="00837004" w:rsidP="009E7127">
      <w:pPr>
        <w:spacing w:after="0"/>
        <w:jc w:val="both"/>
        <w:rPr>
          <w:rFonts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lastRenderedPageBreak/>
        <w:t xml:space="preserve">Настоящее Приложение устанавливает показатели </w:t>
      </w: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>, регламент взаимодействия и порядок регистрации/эскалации запросов в рамках оказания услуг технической поддержки по Продуктам «Гарда Маскирование» и «Гарда БД».</w:t>
      </w:r>
    </w:p>
    <w:tbl>
      <w:tblPr>
        <w:tblStyle w:val="aff1"/>
        <w:tblW w:w="9776" w:type="dxa"/>
        <w:tblInd w:w="-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42"/>
      </w:tblGrid>
      <w:tr w:rsidR="00842F19" w:rsidRPr="00842F19" w14:paraId="53344155" w14:textId="77777777" w:rsidTr="00AB15C1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14:paraId="01082668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14:paraId="30B60D98" w14:textId="7B648164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42F19" w:rsidRPr="00466F0B" w14:paraId="5E52E87D" w14:textId="77777777" w:rsidTr="00AB15C1">
        <w:trPr>
          <w:trHeight w:val="416"/>
        </w:trPr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6BB394E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9C36143" w14:textId="23E77DEA" w:rsidR="00095229" w:rsidRPr="009E7127" w:rsidRDefault="00837004" w:rsidP="009E7127">
            <w:pPr>
              <w:pStyle w:val="ae"/>
              <w:ind w:left="0"/>
              <w:contextualSpacing w:val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  <w:t>Матрица SLA и регламент обработки запросов</w:t>
            </w:r>
          </w:p>
          <w:p w14:paraId="4777205B" w14:textId="77777777" w:rsidR="00095229" w:rsidRPr="009E7127" w:rsidRDefault="00095229" w:rsidP="009E7127">
            <w:pPr>
              <w:pStyle w:val="ae"/>
              <w:numPr>
                <w:ilvl w:val="0"/>
                <w:numId w:val="11"/>
              </w:numPr>
              <w:tabs>
                <w:tab w:val="center" w:pos="4844"/>
                <w:tab w:val="left" w:pos="8040"/>
              </w:tabs>
              <w:spacing w:before="120"/>
              <w:ind w:left="632" w:hanging="632"/>
              <w:jc w:val="both"/>
              <w:rPr>
                <w:rFonts w:eastAsia="Calibri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alibri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Описание и порядок оказания Услуг </w:t>
            </w:r>
            <w:r w:rsidRPr="009E7127"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  <w:t>по технической поддержке работоспособности Системы</w:t>
            </w:r>
          </w:p>
          <w:p w14:paraId="402114CE" w14:textId="77777777" w:rsidR="00095229" w:rsidRPr="009E7127" w:rsidRDefault="00095229" w:rsidP="009E7127">
            <w:pPr>
              <w:pStyle w:val="ae"/>
              <w:numPr>
                <w:ilvl w:val="1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Услуги</w:t>
            </w:r>
            <w:proofErr w:type="spellEnd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включают</w:t>
            </w:r>
            <w:proofErr w:type="spellEnd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себя</w:t>
            </w:r>
            <w:proofErr w:type="spellEnd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14:paraId="50280331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  <w:t>Предоставление консультационной помощи по вопросам установки и эксплуатации Системы, включая идентификацию ошибок в работе Системы и выработку решений по их устранению;</w:t>
            </w:r>
          </w:p>
          <w:p w14:paraId="2A0F5F45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  <w:t>Устранение ошибок в работе Системы, в т.ч. вызванных изменениями ИТ-систем, с которыми взаимодействует Система;</w:t>
            </w:r>
          </w:p>
          <w:p w14:paraId="2AC6A632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Проведение резервного копирования критичных компонентов Системы;</w:t>
            </w:r>
          </w:p>
          <w:p w14:paraId="21E2949F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Диагностирование потенциальных проблем при функционировании Системы, формирование рекомендаций по оптимизации настроек и конфигурации Системы;</w:t>
            </w:r>
          </w:p>
          <w:p w14:paraId="0C6C640B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Настройку Системы после ее восстановления;</w:t>
            </w:r>
          </w:p>
          <w:p w14:paraId="3546AA07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Устранение ошибок и неисправностей Системы;</w:t>
            </w:r>
          </w:p>
          <w:p w14:paraId="72F59293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Предоставление отчетов об оказанных Услугах по окончанию каждого периода оказания Услуг.</w:t>
            </w:r>
          </w:p>
          <w:p w14:paraId="52050EE8" w14:textId="77777777" w:rsidR="00095229" w:rsidRPr="009E7127" w:rsidRDefault="00095229" w:rsidP="009E7127">
            <w:pPr>
              <w:pStyle w:val="ae"/>
              <w:spacing w:before="120"/>
              <w:ind w:left="1440"/>
              <w:jc w:val="both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</w:p>
          <w:p w14:paraId="2719BDB7" w14:textId="77777777" w:rsidR="00095229" w:rsidRPr="009E7127" w:rsidRDefault="00095229" w:rsidP="009E7127">
            <w:pPr>
              <w:pStyle w:val="ae"/>
              <w:numPr>
                <w:ilvl w:val="1"/>
                <w:numId w:val="11"/>
              </w:numPr>
              <w:spacing w:before="120"/>
              <w:ind w:left="632" w:hanging="632"/>
              <w:jc w:val="both"/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Порядок</w:t>
            </w:r>
            <w:proofErr w:type="spellEnd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оказания</w:t>
            </w:r>
            <w:proofErr w:type="spellEnd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Услуг</w:t>
            </w:r>
            <w:proofErr w:type="spellEnd"/>
            <w:r w:rsidRPr="009E7127"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  <w:t>:</w:t>
            </w:r>
          </w:p>
          <w:p w14:paraId="218FCA62" w14:textId="77777777" w:rsidR="00095229" w:rsidRPr="009E7127" w:rsidRDefault="00095229" w:rsidP="009E7127">
            <w:pPr>
              <w:pStyle w:val="ae"/>
              <w:spacing w:before="120"/>
              <w:ind w:left="1080"/>
              <w:jc w:val="both"/>
              <w:rPr>
                <w:rFonts w:eastAsia="Courier New" w:cs="Times New Roman"/>
                <w:b/>
                <w:color w:val="000000" w:themeColor="text1"/>
                <w:sz w:val="16"/>
                <w:szCs w:val="16"/>
              </w:rPr>
            </w:pPr>
          </w:p>
          <w:p w14:paraId="2453CE38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ind w:left="632" w:hanging="632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  <w:t xml:space="preserve">В рамках оказания Услуг предусмотрены следующие уровни поддержки: </w:t>
            </w:r>
          </w:p>
          <w:tbl>
            <w:tblPr>
              <w:tblStyle w:val="aff1"/>
              <w:tblW w:w="83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5528"/>
            </w:tblGrid>
            <w:tr w:rsidR="00842F19" w:rsidRPr="009E7127" w14:paraId="6FA1EDBA" w14:textId="77777777" w:rsidTr="009E7127">
              <w:trPr>
                <w:jc w:val="center"/>
              </w:trPr>
              <w:tc>
                <w:tcPr>
                  <w:tcW w:w="2802" w:type="dxa"/>
                </w:tcPr>
                <w:p w14:paraId="3E1B1229" w14:textId="77777777" w:rsidR="00095229" w:rsidRPr="009E7127" w:rsidRDefault="00095229" w:rsidP="009E7127">
                  <w:pPr>
                    <w:pStyle w:val="ae"/>
                    <w:ind w:left="36"/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>Наименование</w:t>
                  </w:r>
                  <w:proofErr w:type="spellEnd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>уровня</w:t>
                  </w:r>
                  <w:proofErr w:type="spellEnd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>поддержки</w:t>
                  </w:r>
                  <w:proofErr w:type="spellEnd"/>
                </w:p>
              </w:tc>
              <w:tc>
                <w:tcPr>
                  <w:tcW w:w="5528" w:type="dxa"/>
                </w:tcPr>
                <w:p w14:paraId="2F94843D" w14:textId="77777777" w:rsidR="00095229" w:rsidRPr="009E7127" w:rsidRDefault="00095229" w:rsidP="009E7127">
                  <w:pPr>
                    <w:pStyle w:val="ae"/>
                    <w:ind w:left="68"/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>Характеристика</w:t>
                  </w:r>
                  <w:proofErr w:type="spellEnd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>уровня</w:t>
                  </w:r>
                  <w:proofErr w:type="spellEnd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eastAsia="Courier New" w:cs="Times New Roman"/>
                      <w:b/>
                      <w:color w:val="000000" w:themeColor="text1"/>
                      <w:sz w:val="16"/>
                      <w:szCs w:val="16"/>
                    </w:rPr>
                    <w:t>поддержки</w:t>
                  </w:r>
                  <w:proofErr w:type="spellEnd"/>
                </w:p>
              </w:tc>
            </w:tr>
            <w:tr w:rsidR="00842F19" w:rsidRPr="00466F0B" w14:paraId="436BF9EA" w14:textId="77777777" w:rsidTr="00B04C27">
              <w:trPr>
                <w:trHeight w:val="329"/>
                <w:jc w:val="center"/>
              </w:trPr>
              <w:tc>
                <w:tcPr>
                  <w:tcW w:w="2802" w:type="dxa"/>
                </w:tcPr>
                <w:p w14:paraId="3229E30B" w14:textId="77777777" w:rsidR="00095229" w:rsidRPr="009E7127" w:rsidRDefault="00095229" w:rsidP="009E7127">
                  <w:pPr>
                    <w:pStyle w:val="ae"/>
                    <w:ind w:left="36"/>
                    <w:jc w:val="center"/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</w:rPr>
                    <w:t>8х5</w:t>
                  </w:r>
                </w:p>
              </w:tc>
              <w:tc>
                <w:tcPr>
                  <w:tcW w:w="5528" w:type="dxa"/>
                </w:tcPr>
                <w:p w14:paraId="0BF7FB2F" w14:textId="77777777" w:rsidR="00095229" w:rsidRPr="009E7127" w:rsidRDefault="00095229" w:rsidP="009E7127">
                  <w:pPr>
                    <w:pStyle w:val="ae"/>
                    <w:ind w:left="68"/>
                    <w:jc w:val="center"/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>8 часов в сутки, 5 дней в неделю с понедельника по пятницу, с 9:00 до 18:00 по времени Алматы (</w:t>
                  </w: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</w:rPr>
                    <w:t>UTC</w:t>
                  </w: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>+5), исключая выходные и праздничные дни.</w:t>
                  </w:r>
                </w:p>
              </w:tc>
            </w:tr>
          </w:tbl>
          <w:p w14:paraId="205F568F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ind w:left="632" w:hanging="632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  <w:t>Услуги, указанные в п.1.1, оказываются по телефону и электронной почте. Реакция предполагает обратный звонок специалиста поставщика для определения технических подробностей проблемы, консультацию и при необходимости инициацию работ.</w:t>
            </w:r>
          </w:p>
          <w:p w14:paraId="0488698B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ind w:left="632" w:hanging="632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  <w:t>Услуги оказываются на основании запросов Заказчика, направляемых поставщику (далее – Запросы) в порядке, указанном в п.1.3;</w:t>
            </w:r>
          </w:p>
          <w:p w14:paraId="0045B8D1" w14:textId="77777777" w:rsidR="00095229" w:rsidRPr="009E7127" w:rsidRDefault="00095229" w:rsidP="009E7127">
            <w:pPr>
              <w:pStyle w:val="ae"/>
              <w:numPr>
                <w:ilvl w:val="2"/>
                <w:numId w:val="11"/>
              </w:numPr>
              <w:ind w:left="632" w:hanging="632"/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ourier New" w:cs="Times New Roman"/>
                <w:color w:val="000000" w:themeColor="text1"/>
                <w:sz w:val="16"/>
                <w:szCs w:val="16"/>
                <w:lang w:val="ru-RU"/>
              </w:rPr>
              <w:t>Уровни критичности, присваиваемые Запросам, приведены в таблице ниже:</w:t>
            </w:r>
          </w:p>
          <w:tbl>
            <w:tblPr>
              <w:tblStyle w:val="aff1"/>
              <w:tblW w:w="8647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5103"/>
              <w:gridCol w:w="1127"/>
              <w:gridCol w:w="1134"/>
            </w:tblGrid>
            <w:tr w:rsidR="00842F19" w:rsidRPr="009E7127" w14:paraId="5B80A71D" w14:textId="77777777" w:rsidTr="00E9614C">
              <w:tc>
                <w:tcPr>
                  <w:tcW w:w="1283" w:type="dxa"/>
                </w:tcPr>
                <w:p w14:paraId="0DCFC9B3" w14:textId="77777777" w:rsidR="00095229" w:rsidRPr="009E7127" w:rsidRDefault="00095229" w:rsidP="009E7127">
                  <w:pPr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Приоритет</w:t>
                  </w:r>
                  <w:proofErr w:type="spellEnd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Запроса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77798C1A" w14:textId="77777777" w:rsidR="00095229" w:rsidRPr="009E7127" w:rsidRDefault="00095229" w:rsidP="009E7127">
                  <w:pPr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Критерии</w:t>
                  </w:r>
                  <w:proofErr w:type="spellEnd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присвоения</w:t>
                  </w:r>
                  <w:proofErr w:type="spellEnd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приоритета</w:t>
                  </w:r>
                  <w:proofErr w:type="spellEnd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Запросу</w:t>
                  </w:r>
                  <w:proofErr w:type="spellEnd"/>
                </w:p>
              </w:tc>
              <w:tc>
                <w:tcPr>
                  <w:tcW w:w="1127" w:type="dxa"/>
                </w:tcPr>
                <w:p w14:paraId="0D00B2DF" w14:textId="77777777" w:rsidR="00095229" w:rsidRPr="009E7127" w:rsidRDefault="00095229" w:rsidP="009E7127">
                  <w:pPr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Время</w:t>
                  </w:r>
                  <w:proofErr w:type="spellEnd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реакции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EDAD094" w14:textId="77777777" w:rsidR="00095229" w:rsidRPr="009E7127" w:rsidRDefault="00095229" w:rsidP="009E7127">
                  <w:pPr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Срок</w:t>
                  </w:r>
                  <w:proofErr w:type="spellEnd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b/>
                      <w:color w:val="000000" w:themeColor="text1"/>
                      <w:sz w:val="16"/>
                      <w:szCs w:val="16"/>
                    </w:rPr>
                    <w:t>устранения</w:t>
                  </w:r>
                  <w:proofErr w:type="spellEnd"/>
                </w:p>
              </w:tc>
            </w:tr>
            <w:tr w:rsidR="00842F19" w:rsidRPr="009E7127" w14:paraId="6989B676" w14:textId="77777777" w:rsidTr="00E9614C">
              <w:tc>
                <w:tcPr>
                  <w:tcW w:w="1283" w:type="dxa"/>
                </w:tcPr>
                <w:p w14:paraId="7197EC5B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Очень</w:t>
                  </w:r>
                  <w:proofErr w:type="spellEnd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высокий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6C5363AE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  <w:t xml:space="preserve">Отказ функционирования Системы, потеря данных, искажение данных, аварийная перезагрузка Системы, существенная деградация производительности, блокирующая работу Системы.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Обходные</w:t>
                  </w:r>
                  <w:proofErr w:type="spellEnd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решения</w:t>
                  </w:r>
                  <w:proofErr w:type="spellEnd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отсутствуют</w:t>
                  </w:r>
                  <w:proofErr w:type="spellEnd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27" w:type="dxa"/>
                </w:tcPr>
                <w:p w14:paraId="5623F788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1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часа</w:t>
                  </w:r>
                  <w:proofErr w:type="spellEnd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3CDBF6D8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4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часов</w:t>
                  </w:r>
                  <w:proofErr w:type="spellEnd"/>
                </w:p>
                <w:p w14:paraId="5D999F86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42F19" w:rsidRPr="009E7127" w14:paraId="698E5D3D" w14:textId="77777777" w:rsidTr="00E9614C">
              <w:tc>
                <w:tcPr>
                  <w:tcW w:w="1283" w:type="dxa"/>
                </w:tcPr>
                <w:p w14:paraId="6329C473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Высокий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54626C15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 xml:space="preserve">Падение производительности. Риск потери или повреждения данных. </w:t>
                  </w:r>
                  <w:proofErr w:type="spellStart"/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>Непрохождение</w:t>
                  </w:r>
                  <w:proofErr w:type="spellEnd"/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 xml:space="preserve"> важных операций обслуживания (резервного копирования, синхронизации данных и т.п.). </w:t>
                  </w: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  <w:t>Операции в Системе проводятся в ограниченном режиме, деградация производительности. Обходные решения отсутствуют.</w:t>
                  </w:r>
                </w:p>
              </w:tc>
              <w:tc>
                <w:tcPr>
                  <w:tcW w:w="1127" w:type="dxa"/>
                </w:tcPr>
                <w:p w14:paraId="5ED94894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4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часа</w:t>
                  </w:r>
                  <w:proofErr w:type="spellEnd"/>
                </w:p>
                <w:p w14:paraId="50C245A2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F638F5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8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часов</w:t>
                  </w:r>
                  <w:proofErr w:type="spellEnd"/>
                </w:p>
                <w:p w14:paraId="4BF3F86D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42F19" w:rsidRPr="009E7127" w14:paraId="4205FDFF" w14:textId="77777777" w:rsidTr="00E9614C">
              <w:tc>
                <w:tcPr>
                  <w:tcW w:w="1283" w:type="dxa"/>
                </w:tcPr>
                <w:p w14:paraId="159BDFBA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Средний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17E2B1FF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 xml:space="preserve">Выполнение сервисов, на которые рассчитана обслуживаемая Система, возможно с незначительными затруднениями. Сбой вызывает некоторые неудобства. </w:t>
                  </w: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  <w:t>Незначительные затруднения реализации функционала Системы. Д</w:t>
                  </w:r>
                  <w:r w:rsidRPr="009E7127">
                    <w:rPr>
                      <w:rFonts w:eastAsia="Courier New" w:cs="Times New Roman"/>
                      <w:color w:val="000000" w:themeColor="text1"/>
                      <w:sz w:val="16"/>
                      <w:szCs w:val="16"/>
                      <w:lang w:val="ru-RU"/>
                    </w:rPr>
                    <w:t xml:space="preserve">ля восстановления функциональности может быть использован обходной путь решения проблемы. </w:t>
                  </w:r>
                </w:p>
              </w:tc>
              <w:tc>
                <w:tcPr>
                  <w:tcW w:w="1127" w:type="dxa"/>
                </w:tcPr>
                <w:p w14:paraId="6ED34BCA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8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часов</w:t>
                  </w:r>
                  <w:proofErr w:type="spellEnd"/>
                </w:p>
                <w:p w14:paraId="3B0F8184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CE8659D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24 </w:t>
                  </w: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часа</w:t>
                  </w:r>
                  <w:proofErr w:type="spellEnd"/>
                </w:p>
                <w:p w14:paraId="5A8F2EDF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42F19" w:rsidRPr="00466F0B" w14:paraId="4B0A3D6D" w14:textId="77777777" w:rsidTr="00E9614C">
              <w:tc>
                <w:tcPr>
                  <w:tcW w:w="1283" w:type="dxa"/>
                </w:tcPr>
                <w:p w14:paraId="7AEE096F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>Низкий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18ECD373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  <w:t xml:space="preserve">Запрос консультаций, предоставление документации, Запросы по иным вопросам, не входящим в иные уровни критичности настоящей таблицы.  </w:t>
                  </w:r>
                </w:p>
              </w:tc>
              <w:tc>
                <w:tcPr>
                  <w:tcW w:w="1127" w:type="dxa"/>
                </w:tcPr>
                <w:p w14:paraId="50789A73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  <w:t>24 часа</w:t>
                  </w:r>
                </w:p>
                <w:p w14:paraId="3DCA060B" w14:textId="77777777" w:rsidR="00095229" w:rsidRPr="009E7127" w:rsidRDefault="00095229" w:rsidP="009E7127">
                  <w:pPr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0A56ACCA" w14:textId="77777777" w:rsidR="00095229" w:rsidRPr="009E7127" w:rsidRDefault="00095229" w:rsidP="009E7127">
                  <w:pPr>
                    <w:pStyle w:val="ae"/>
                    <w:ind w:left="0"/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9E7127"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  <w:t>48 часов</w:t>
                  </w:r>
                </w:p>
                <w:p w14:paraId="3A2F7E3A" w14:textId="77777777" w:rsidR="00095229" w:rsidRPr="009E7127" w:rsidRDefault="00095229" w:rsidP="009E7127">
                  <w:pPr>
                    <w:pStyle w:val="ae"/>
                    <w:ind w:left="0"/>
                    <w:rPr>
                      <w:rFonts w:cs="Times New Roman"/>
                      <w:color w:val="000000" w:themeColor="text1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62E36DF0" w14:textId="77777777" w:rsidR="00095229" w:rsidRPr="009E7127" w:rsidRDefault="00095229" w:rsidP="009E7127">
            <w:pPr>
              <w:spacing w:before="120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  <w:t>Порядок регистрации Запросов:</w:t>
            </w:r>
          </w:p>
          <w:p w14:paraId="5321D1C4" w14:textId="65FD5D5E" w:rsidR="00C66F74" w:rsidRPr="009E7127" w:rsidRDefault="00C66F74" w:rsidP="00AB15C1">
            <w:pPr>
              <w:jc w:val="both"/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>1.</w:t>
            </w: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ab/>
              <w:t>При</w:t>
            </w:r>
            <w:r w:rsidR="00774575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>е</w:t>
            </w: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>м обращения, присвоение регистрационного номера, фиксация даты/времени, приоритета и целевых сроков.</w:t>
            </w:r>
          </w:p>
          <w:p w14:paraId="53791F99" w14:textId="77777777" w:rsidR="00C66F74" w:rsidRPr="009E7127" w:rsidRDefault="00C66F74" w:rsidP="00AB15C1">
            <w:pPr>
              <w:jc w:val="both"/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>2.</w:t>
            </w: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ab/>
              <w:t>Идентификация проблемы, сбор необходимых данных и журналов.</w:t>
            </w:r>
          </w:p>
          <w:p w14:paraId="68BE10CA" w14:textId="77777777" w:rsidR="00C66F74" w:rsidRPr="009E7127" w:rsidRDefault="00C66F74" w:rsidP="00AB15C1">
            <w:pPr>
              <w:jc w:val="both"/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>3.</w:t>
            </w: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ab/>
              <w:t>Предоставление решения: консультации/инструкции, выпуск исправления/патча, рекомендации по обходному сценарию.</w:t>
            </w:r>
          </w:p>
          <w:p w14:paraId="69932B03" w14:textId="5E96F7E9" w:rsidR="00095229" w:rsidRPr="009E7127" w:rsidRDefault="00C66F74" w:rsidP="00AB15C1">
            <w:pPr>
              <w:jc w:val="both"/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>4.</w:t>
            </w:r>
            <w:r w:rsidRPr="009E7127">
              <w:rPr>
                <w:rFonts w:eastAsia="Calibri" w:cs="Times New Roman"/>
                <w:color w:val="000000" w:themeColor="text1"/>
                <w:sz w:val="16"/>
                <w:szCs w:val="16"/>
                <w:lang w:val="ru-RU"/>
              </w:rPr>
              <w:tab/>
              <w:t>Закрытие обращения по согласованию с Заказчиком с фиксацией результата.</w:t>
            </w:r>
          </w:p>
          <w:p w14:paraId="5A98261E" w14:textId="796C8DA7" w:rsidR="00C66F74" w:rsidRPr="009E7127" w:rsidRDefault="00C66F74" w:rsidP="009E7127">
            <w:pPr>
              <w:spacing w:before="120"/>
              <w:jc w:val="both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 Эскалация</w:t>
            </w:r>
          </w:p>
          <w:p w14:paraId="19FB4503" w14:textId="77777777" w:rsidR="00C66F74" w:rsidRPr="009E7127" w:rsidRDefault="00C66F74" w:rsidP="009E7127">
            <w:pPr>
              <w:spacing w:before="120"/>
              <w:jc w:val="both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При необходимости Поставщик инициирует инцидент у производителя Продукта. Предельное увеличение сроков устранения при эскалации — не более 7 (семи) календарных дней. О факте эскалации уведомляется Заказчик.</w:t>
            </w:r>
          </w:p>
          <w:p w14:paraId="3A4461E3" w14:textId="682B550D" w:rsidR="00C66F74" w:rsidRPr="009E7127" w:rsidRDefault="00C66F74" w:rsidP="009E7127">
            <w:pPr>
              <w:spacing w:before="120"/>
              <w:jc w:val="both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ru-RU"/>
              </w:rPr>
              <w:t>Отчетность</w:t>
            </w:r>
          </w:p>
          <w:p w14:paraId="6C539A4A" w14:textId="7B28CFC1" w:rsidR="00095229" w:rsidRPr="009E7127" w:rsidRDefault="00C66F74" w:rsidP="009E7127">
            <w:pPr>
              <w:spacing w:before="120"/>
              <w:jc w:val="both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Ежемесячно Поставщик предоставляет отч</w:t>
            </w:r>
            <w:r w:rsidR="00774575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е</w:t>
            </w: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 xml:space="preserve">т об оказанных Услугах, включающий статистику обращений по приоритетам, показатели соблюдения </w:t>
            </w:r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>SLA</w:t>
            </w: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, перечень выполненных работ, открытые вопросы и статус их решения.</w:t>
            </w:r>
          </w:p>
        </w:tc>
      </w:tr>
      <w:tr w:rsidR="00842F19" w:rsidRPr="00466F0B" w14:paraId="775B50D3" w14:textId="77777777" w:rsidTr="00AB15C1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14:paraId="2DADFAEC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14:paraId="067FFEB6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Требования к результатам оказанных услуг по технической поддержке работоспособности Системы</w:t>
            </w:r>
          </w:p>
        </w:tc>
      </w:tr>
      <w:tr w:rsidR="00842F19" w:rsidRPr="00466F0B" w14:paraId="757C4834" w14:textId="77777777" w:rsidTr="00AB15C1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5389E26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817D611" w14:textId="77777777" w:rsidR="00095229" w:rsidRPr="009E7127" w:rsidRDefault="00095229" w:rsidP="009E7127">
            <w:pPr>
              <w:jc w:val="both"/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Показателем качества оказанных услуг по технической поддержке работоспособности Системы является обеспечение штатного режима функционирования Системы Заказчика.</w:t>
            </w:r>
          </w:p>
        </w:tc>
      </w:tr>
      <w:tr w:rsidR="00842F19" w:rsidRPr="00842F19" w14:paraId="3607417C" w14:textId="77777777" w:rsidTr="00AB15C1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14:paraId="3BEAE0A9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</w:tcPr>
          <w:p w14:paraId="3CB99148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>Условия</w:t>
            </w:r>
            <w:proofErr w:type="spellEnd"/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9E7127">
              <w:rPr>
                <w:rFonts w:cs="Times New Roman"/>
                <w:color w:val="000000" w:themeColor="text1"/>
                <w:sz w:val="16"/>
                <w:szCs w:val="16"/>
              </w:rPr>
              <w:t>сроки</w:t>
            </w:r>
            <w:proofErr w:type="spellEnd"/>
          </w:p>
        </w:tc>
      </w:tr>
      <w:tr w:rsidR="00842F19" w:rsidRPr="00466F0B" w14:paraId="27112E9C" w14:textId="77777777" w:rsidTr="00AB15C1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F681314" w14:textId="77777777" w:rsidR="00095229" w:rsidRPr="009E7127" w:rsidRDefault="00095229" w:rsidP="009E71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4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6B0C8B8" w14:textId="77777777" w:rsidR="00095229" w:rsidRPr="009E7127" w:rsidRDefault="00095229" w:rsidP="009E7127">
            <w:pPr>
              <w:pStyle w:val="ae"/>
              <w:spacing w:before="60" w:line="276" w:lineRule="auto"/>
              <w:ind w:left="0"/>
              <w:jc w:val="both"/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9E7127">
              <w:rPr>
                <w:rFonts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Условия: </w:t>
            </w:r>
            <w:r w:rsidRPr="009E7127">
              <w:rPr>
                <w:rFonts w:cs="Times New Roman"/>
                <w:color w:val="000000" w:themeColor="text1"/>
                <w:sz w:val="16"/>
                <w:szCs w:val="16"/>
                <w:lang w:val="ru-RU"/>
              </w:rPr>
              <w:t>Услуги по технической поддержке работоспособности Системы оказываются непрерывно в течение срока действия Договора.</w:t>
            </w:r>
          </w:p>
        </w:tc>
      </w:tr>
    </w:tbl>
    <w:p w14:paraId="6F1795EE" w14:textId="77777777" w:rsidR="00BA0303" w:rsidRDefault="00BA0303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41DAE77" w14:textId="77777777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095FDFF" w14:textId="03B99278" w:rsidR="008C3780" w:rsidRPr="00842F19" w:rsidRDefault="00842F19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bCs/>
          <w:color w:val="000000" w:themeColor="text1"/>
          <w:szCs w:val="24"/>
          <w:lang w:val="ru-RU"/>
        </w:rPr>
        <w:t>Приложение №2 —технические требования к «Гарда Маскирование».</w:t>
      </w:r>
    </w:p>
    <w:p w14:paraId="7A591CA9" w14:textId="77777777" w:rsidR="00C66F74" w:rsidRPr="00842F19" w:rsidRDefault="00C66F74" w:rsidP="009E7127">
      <w:pPr>
        <w:spacing w:after="0"/>
        <w:jc w:val="center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color w:val="000000" w:themeColor="text1"/>
          <w:szCs w:val="24"/>
          <w:lang w:val="ru-RU"/>
        </w:rPr>
        <w:lastRenderedPageBreak/>
        <w:t>Подробные технические требования к Продукту «Гарда Маскирование» (</w:t>
      </w:r>
      <w:r w:rsidRPr="00842F19">
        <w:rPr>
          <w:rFonts w:cs="Times New Roman"/>
          <w:b/>
          <w:color w:val="000000" w:themeColor="text1"/>
          <w:szCs w:val="24"/>
        </w:rPr>
        <w:t>P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b/>
          <w:color w:val="000000" w:themeColor="text1"/>
          <w:szCs w:val="24"/>
        </w:rPr>
        <w:t>N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t xml:space="preserve"> </w:t>
      </w:r>
      <w:r w:rsidRPr="00842F19">
        <w:rPr>
          <w:rFonts w:cs="Times New Roman"/>
          <w:b/>
          <w:color w:val="000000" w:themeColor="text1"/>
          <w:szCs w:val="24"/>
        </w:rPr>
        <w:t>DMSK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noBreakHyphen/>
        <w:t>2</w:t>
      </w:r>
      <w:r w:rsidRPr="00842F19">
        <w:rPr>
          <w:rFonts w:cs="Times New Roman"/>
          <w:b/>
          <w:color w:val="000000" w:themeColor="text1"/>
          <w:szCs w:val="24"/>
        </w:rPr>
        <w:t>TB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t>)</w:t>
      </w:r>
    </w:p>
    <w:p w14:paraId="47AD6E11" w14:textId="77777777" w:rsidR="00C66F74" w:rsidRPr="00842F19" w:rsidRDefault="00C66F74" w:rsidP="009E7127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eastAsia="MS Gothic" w:cs="Times New Roman"/>
          <w:b/>
          <w:bCs/>
          <w:color w:val="000000" w:themeColor="text1"/>
          <w:szCs w:val="24"/>
          <w:lang w:val="ru-RU"/>
        </w:rPr>
        <w:t>1. Назначение и область применения</w:t>
      </w:r>
    </w:p>
    <w:p w14:paraId="63645784" w14:textId="77777777" w:rsidR="00C66F74" w:rsidRPr="00842F19" w:rsidRDefault="00C66F74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ПО предназначено для автоматизированного анализа структур БД, выявления персональных/конфиденциальных данных и формирования маскированных копий БД с сохранением логических связей для задач разработки, тестирования и аналитики без использования реальных </w:t>
      </w:r>
      <w:proofErr w:type="spellStart"/>
      <w:r w:rsidRPr="00842F19">
        <w:rPr>
          <w:rFonts w:cs="Times New Roman"/>
          <w:color w:val="000000" w:themeColor="text1"/>
          <w:szCs w:val="24"/>
          <w:lang w:val="ru-RU"/>
        </w:rPr>
        <w:t>ПДн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>.</w:t>
      </w:r>
    </w:p>
    <w:p w14:paraId="1B7E5EE3" w14:textId="77777777" w:rsidR="00C66F74" w:rsidRPr="00842F19" w:rsidRDefault="00C66F74" w:rsidP="009E7127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eastAsia="MS Gothic" w:cs="Times New Roman"/>
          <w:b/>
          <w:bCs/>
          <w:color w:val="000000" w:themeColor="text1"/>
          <w:szCs w:val="24"/>
          <w:lang w:val="ru-RU"/>
        </w:rPr>
        <w:t>2. Функциональные требования</w:t>
      </w:r>
    </w:p>
    <w:p w14:paraId="5A0AEE93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Анализ схемы БД и выявление персональных/конфиденциальных данных по шаблонам и правилам.</w:t>
      </w:r>
    </w:p>
    <w:p w14:paraId="706F5B82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Создание маскированной копии БД с сохранением ссылочной целостности.</w:t>
      </w:r>
    </w:p>
    <w:p w14:paraId="7B168FD2" w14:textId="788F48DB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Формирование отч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тов: (</w:t>
      </w:r>
      <w:proofErr w:type="spellStart"/>
      <w:r w:rsidRPr="00842F19">
        <w:rPr>
          <w:rFonts w:cs="Times New Roman"/>
          <w:color w:val="000000" w:themeColor="text1"/>
          <w:szCs w:val="24"/>
        </w:rPr>
        <w:t>i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 xml:space="preserve">) по структуре данных и найденным </w:t>
      </w:r>
      <w:proofErr w:type="spellStart"/>
      <w:r w:rsidRPr="00842F19">
        <w:rPr>
          <w:rFonts w:cs="Times New Roman"/>
          <w:color w:val="000000" w:themeColor="text1"/>
          <w:szCs w:val="24"/>
          <w:lang w:val="ru-RU"/>
        </w:rPr>
        <w:t>ПДн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>; (</w:t>
      </w:r>
      <w:r w:rsidRPr="00842F19">
        <w:rPr>
          <w:rFonts w:cs="Times New Roman"/>
          <w:color w:val="000000" w:themeColor="text1"/>
          <w:szCs w:val="24"/>
        </w:rPr>
        <w:t>ii</w:t>
      </w:r>
      <w:r w:rsidRPr="00842F19">
        <w:rPr>
          <w:rFonts w:cs="Times New Roman"/>
          <w:color w:val="000000" w:themeColor="text1"/>
          <w:szCs w:val="24"/>
          <w:lang w:val="ru-RU"/>
        </w:rPr>
        <w:t>) по результатам переноса/маскирования.</w:t>
      </w:r>
    </w:p>
    <w:p w14:paraId="2B986666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Наличие </w:t>
      </w:r>
      <w:r w:rsidRPr="00842F19">
        <w:rPr>
          <w:rFonts w:cs="Times New Roman"/>
          <w:color w:val="000000" w:themeColor="text1"/>
          <w:szCs w:val="24"/>
        </w:rPr>
        <w:t>API</w:t>
      </w:r>
      <w:r w:rsidRPr="00842F19">
        <w:rPr>
          <w:rFonts w:cs="Times New Roman"/>
          <w:color w:val="000000" w:themeColor="text1"/>
          <w:szCs w:val="24"/>
          <w:lang w:val="ru-RU"/>
        </w:rPr>
        <w:t>; запуск сценариев по расписанию.</w:t>
      </w:r>
    </w:p>
    <w:p w14:paraId="109D1B51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Поддержка </w:t>
      </w:r>
      <w:proofErr w:type="spellStart"/>
      <w:r w:rsidRPr="00842F19">
        <w:rPr>
          <w:rFonts w:cs="Times New Roman"/>
          <w:color w:val="000000" w:themeColor="text1"/>
          <w:szCs w:val="24"/>
          <w:lang w:val="ru-RU"/>
        </w:rPr>
        <w:t>домаскирования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>; пользовательские правила замены; работа со справочниками и загрузкой пользовательских справочников.</w:t>
      </w:r>
    </w:p>
    <w:p w14:paraId="762DB81B" w14:textId="6E013C3D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Отч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ты по таблицам/полям с фильтрацией по типам данных, именам таблиц и схемам.</w:t>
      </w:r>
    </w:p>
    <w:p w14:paraId="52FCE12A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Предварительный просмотр результатов алгоритмов маскирования.</w:t>
      </w:r>
    </w:p>
    <w:p w14:paraId="4A56DDC0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Сохранение проектов маскирования; просмотр/редактирование </w:t>
      </w:r>
      <w:r w:rsidRPr="00842F19">
        <w:rPr>
          <w:rFonts w:cs="Times New Roman"/>
          <w:color w:val="000000" w:themeColor="text1"/>
          <w:szCs w:val="24"/>
        </w:rPr>
        <w:t>SQL</w:t>
      </w:r>
      <w:r w:rsidRPr="00842F19">
        <w:rPr>
          <w:rFonts w:cs="Times New Roman"/>
          <w:color w:val="000000" w:themeColor="text1"/>
          <w:szCs w:val="24"/>
          <w:lang w:val="ru-RU"/>
        </w:rPr>
        <w:noBreakHyphen/>
        <w:t>скриптов пересоздания объектов.</w:t>
      </w:r>
    </w:p>
    <w:p w14:paraId="0185F242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</w:rPr>
        <w:t>LDAP</w:t>
      </w:r>
      <w:r w:rsidRPr="00842F19">
        <w:rPr>
          <w:rFonts w:cs="Times New Roman"/>
          <w:color w:val="000000" w:themeColor="text1"/>
          <w:szCs w:val="24"/>
          <w:lang w:val="ru-RU"/>
        </w:rPr>
        <w:noBreakHyphen/>
        <w:t>интеграция, доменная аутентификация; ролевая модель доступа (Офицер, Администратор).</w:t>
      </w:r>
    </w:p>
    <w:p w14:paraId="0AAB89D9" w14:textId="77777777" w:rsidR="00C66F74" w:rsidRPr="00842F19" w:rsidRDefault="00C66F74" w:rsidP="009E7127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eastAsia="MS Gothic" w:cs="Times New Roman"/>
          <w:b/>
          <w:bCs/>
          <w:color w:val="000000" w:themeColor="text1"/>
          <w:szCs w:val="24"/>
          <w:lang w:val="ru-RU"/>
        </w:rPr>
        <w:t>3. Алгоритмы маскирования (минимально поддерживаемые)</w:t>
      </w:r>
    </w:p>
    <w:p w14:paraId="71D40254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Случайные строки; перемешивание; перемешивание символов; очистка.</w:t>
      </w:r>
    </w:p>
    <w:p w14:paraId="6D6A3435" w14:textId="48490B8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Генераторы: чисел (с диапазонами), им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н/фамилий/отчеств, адресов, телефонов, паспортных данных (с форматами), ИИН/СНИЛС, </w:t>
      </w:r>
      <w:r w:rsidRPr="00842F19">
        <w:rPr>
          <w:rFonts w:cs="Times New Roman"/>
          <w:color w:val="000000" w:themeColor="text1"/>
          <w:szCs w:val="24"/>
        </w:rPr>
        <w:t>VIN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, </w:t>
      </w:r>
      <w:r w:rsidRPr="00842F19">
        <w:rPr>
          <w:rFonts w:cs="Times New Roman"/>
          <w:color w:val="000000" w:themeColor="text1"/>
          <w:szCs w:val="24"/>
        </w:rPr>
        <w:t>IP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</w:t>
      </w:r>
      <w:r w:rsidRPr="00842F19">
        <w:rPr>
          <w:rFonts w:cs="Times New Roman"/>
          <w:color w:val="000000" w:themeColor="text1"/>
          <w:szCs w:val="24"/>
        </w:rPr>
        <w:t>v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4, </w:t>
      </w:r>
      <w:r w:rsidRPr="00842F19">
        <w:rPr>
          <w:rFonts w:cs="Times New Roman"/>
          <w:color w:val="000000" w:themeColor="text1"/>
          <w:szCs w:val="24"/>
        </w:rPr>
        <w:t>MAC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, банковской карты (с сохранением </w:t>
      </w:r>
      <w:r w:rsidRPr="00842F19">
        <w:rPr>
          <w:rFonts w:cs="Times New Roman"/>
          <w:color w:val="000000" w:themeColor="text1"/>
          <w:szCs w:val="24"/>
        </w:rPr>
        <w:t>BIN</w:t>
      </w:r>
      <w:r w:rsidRPr="00842F19">
        <w:rPr>
          <w:rFonts w:cs="Times New Roman"/>
          <w:color w:val="000000" w:themeColor="text1"/>
          <w:szCs w:val="24"/>
          <w:lang w:val="ru-RU"/>
        </w:rPr>
        <w:t>), банковских счетов/корсчетов.</w:t>
      </w:r>
    </w:p>
    <w:p w14:paraId="1E61B5D7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Копирование значений; генерация даты/времени (с параметрами до/после заданной даты).</w:t>
      </w:r>
    </w:p>
    <w:p w14:paraId="2589B1D4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Хэширование; замена набором символов; генерация по справочнику (с загрузкой пользовательских списков).</w:t>
      </w:r>
    </w:p>
    <w:p w14:paraId="2E77D8C0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Соблюдение уникальности и консистентности генерируемых данных.</w:t>
      </w:r>
    </w:p>
    <w:p w14:paraId="46C30335" w14:textId="77777777" w:rsidR="00C66F74" w:rsidRPr="00842F19" w:rsidRDefault="00C66F74" w:rsidP="009E7127">
      <w:pPr>
        <w:keepNext/>
        <w:keepLines/>
        <w:spacing w:before="200" w:after="0"/>
        <w:jc w:val="both"/>
        <w:outlineLvl w:val="1"/>
        <w:rPr>
          <w:rFonts w:eastAsia="MS Gothic" w:cs="Times New Roman"/>
          <w:b/>
          <w:bCs/>
          <w:color w:val="000000" w:themeColor="text1"/>
          <w:szCs w:val="24"/>
        </w:rPr>
      </w:pPr>
      <w:r w:rsidRPr="00842F19">
        <w:rPr>
          <w:rFonts w:eastAsia="MS Gothic" w:cs="Times New Roman"/>
          <w:b/>
          <w:bCs/>
          <w:color w:val="000000" w:themeColor="text1"/>
          <w:szCs w:val="24"/>
        </w:rPr>
        <w:t xml:space="preserve">4. </w:t>
      </w:r>
      <w:proofErr w:type="spellStart"/>
      <w:r w:rsidRPr="00842F19">
        <w:rPr>
          <w:rFonts w:eastAsia="MS Gothic" w:cs="Times New Roman"/>
          <w:b/>
          <w:bCs/>
          <w:color w:val="000000" w:themeColor="text1"/>
          <w:szCs w:val="24"/>
        </w:rPr>
        <w:t>Поддерживаемые</w:t>
      </w:r>
      <w:proofErr w:type="spellEnd"/>
      <w:r w:rsidRPr="00842F19">
        <w:rPr>
          <w:rFonts w:eastAsia="MS Gothic" w:cs="Times New Roman"/>
          <w:b/>
          <w:bCs/>
          <w:color w:val="000000" w:themeColor="text1"/>
          <w:szCs w:val="24"/>
        </w:rPr>
        <w:t xml:space="preserve"> СУБД</w:t>
      </w:r>
    </w:p>
    <w:p w14:paraId="5905EE60" w14:textId="77777777" w:rsidR="00B04C27" w:rsidRDefault="00C66F74" w:rsidP="00B04C27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842F19">
        <w:rPr>
          <w:rFonts w:cs="Times New Roman"/>
          <w:color w:val="000000" w:themeColor="text1"/>
          <w:szCs w:val="24"/>
        </w:rPr>
        <w:t>MS SQL Server 2017 (RTM</w:t>
      </w:r>
      <w:r w:rsidRPr="00842F19">
        <w:rPr>
          <w:rFonts w:cs="Times New Roman"/>
          <w:color w:val="000000" w:themeColor="text1"/>
          <w:szCs w:val="24"/>
        </w:rPr>
        <w:noBreakHyphen/>
        <w:t xml:space="preserve">CU8) (KB4338363) — 14.0.3029.16 (x64); Oracle 19c Enterprise Edition; Oracle 21c Express Edition; MySQL 8.0.29; PostgreSQL 12.7; MariaDB 11.0.2; 1С 8.3 ERP/HRM; </w:t>
      </w:r>
      <w:proofErr w:type="spellStart"/>
      <w:r w:rsidRPr="00842F19">
        <w:rPr>
          <w:rFonts w:cs="Times New Roman"/>
          <w:color w:val="000000" w:themeColor="text1"/>
          <w:szCs w:val="24"/>
        </w:rPr>
        <w:t>ClickHouse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22.x/23.x.</w:t>
      </w:r>
    </w:p>
    <w:p w14:paraId="4F450B2C" w14:textId="085C53C2" w:rsidR="00C66F74" w:rsidRPr="00842F19" w:rsidRDefault="00C66F74" w:rsidP="00B04C27">
      <w:pPr>
        <w:spacing w:after="0"/>
        <w:jc w:val="both"/>
        <w:rPr>
          <w:rFonts w:eastAsia="MS Gothic"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eastAsia="MS Gothic" w:cs="Times New Roman"/>
          <w:b/>
          <w:bCs/>
          <w:color w:val="000000" w:themeColor="text1"/>
          <w:szCs w:val="24"/>
          <w:lang w:val="ru-RU"/>
        </w:rPr>
        <w:t>5. Пользовательский интерфейс и безопасность</w:t>
      </w:r>
    </w:p>
    <w:p w14:paraId="26CA7266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</w:rPr>
        <w:t>Web</w:t>
      </w:r>
      <w:r w:rsidRPr="00842F19">
        <w:rPr>
          <w:rFonts w:cs="Times New Roman"/>
          <w:color w:val="000000" w:themeColor="text1"/>
          <w:szCs w:val="24"/>
          <w:lang w:val="ru-RU"/>
        </w:rPr>
        <w:noBreakHyphen/>
        <w:t>интерфейс на русском языке (за исключением отдельных системных сообщений).</w:t>
      </w:r>
    </w:p>
    <w:p w14:paraId="3F937D9C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Политика паролей: срок действия, минимальная длина, авто</w:t>
      </w:r>
      <w:r w:rsidRPr="00842F19">
        <w:rPr>
          <w:rFonts w:cs="Times New Roman"/>
          <w:color w:val="000000" w:themeColor="text1"/>
          <w:szCs w:val="24"/>
          <w:lang w:val="ru-RU"/>
        </w:rPr>
        <w:noBreakHyphen/>
        <w:t>выход по неактивности, требования к составу (регистр, цифры, спецсимволы).</w:t>
      </w:r>
    </w:p>
    <w:p w14:paraId="18469940" w14:textId="7777777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Интеграция с </w:t>
      </w:r>
      <w:r w:rsidRPr="00842F19">
        <w:rPr>
          <w:rFonts w:cs="Times New Roman"/>
          <w:color w:val="000000" w:themeColor="text1"/>
          <w:szCs w:val="24"/>
        </w:rPr>
        <w:t>LDAP</w:t>
      </w:r>
      <w:r w:rsidRPr="00842F19">
        <w:rPr>
          <w:rFonts w:cs="Times New Roman"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color w:val="000000" w:themeColor="text1"/>
          <w:szCs w:val="24"/>
        </w:rPr>
        <w:t>AD</w:t>
      </w:r>
      <w:r w:rsidRPr="00842F19">
        <w:rPr>
          <w:rFonts w:cs="Times New Roman"/>
          <w:color w:val="000000" w:themeColor="text1"/>
          <w:szCs w:val="24"/>
          <w:lang w:val="ru-RU"/>
        </w:rPr>
        <w:t>; разграничение прав по ролям.</w:t>
      </w:r>
    </w:p>
    <w:p w14:paraId="6771DBFA" w14:textId="77777777" w:rsidR="00C66F74" w:rsidRPr="00842F19" w:rsidRDefault="00C66F74" w:rsidP="009E7127">
      <w:pPr>
        <w:keepNext/>
        <w:keepLines/>
        <w:spacing w:before="200" w:after="0"/>
        <w:jc w:val="both"/>
        <w:outlineLvl w:val="1"/>
        <w:rPr>
          <w:rFonts w:eastAsia="MS Gothic"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eastAsia="MS Gothic" w:cs="Times New Roman"/>
          <w:b/>
          <w:bCs/>
          <w:color w:val="000000" w:themeColor="text1"/>
          <w:szCs w:val="24"/>
          <w:lang w:val="ru-RU"/>
        </w:rPr>
        <w:t>6. Производительность и эксплуатация</w:t>
      </w:r>
    </w:p>
    <w:p w14:paraId="246ED962" w14:textId="74B4B0D7" w:rsidR="00C66F74" w:rsidRPr="00842F19" w:rsidRDefault="00C66F74" w:rsidP="009E7127">
      <w:pPr>
        <w:tabs>
          <w:tab w:val="num" w:pos="360"/>
        </w:tabs>
        <w:spacing w:after="0"/>
        <w:ind w:left="360" w:hanging="360"/>
        <w:contextualSpacing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Программное обеспечение использует доступные ресурсы аппаратной платформы для оптимальной скорости копирования/маскирования.</w:t>
      </w:r>
      <w:r w:rsidR="00B04C27">
        <w:rPr>
          <w:rFonts w:cs="Times New Roman"/>
          <w:color w:val="000000" w:themeColor="text1"/>
          <w:szCs w:val="24"/>
          <w:lang w:val="ru-RU"/>
        </w:rPr>
        <w:t xml:space="preserve"> </w:t>
      </w:r>
      <w:r w:rsidRPr="00842F19">
        <w:rPr>
          <w:rFonts w:cs="Times New Roman"/>
          <w:color w:val="000000" w:themeColor="text1"/>
          <w:szCs w:val="24"/>
          <w:lang w:val="ru-RU"/>
        </w:rPr>
        <w:t>Скорость зависит от конфигурации целевых серверов БД и сетевой инфраструктуры.</w:t>
      </w:r>
    </w:p>
    <w:p w14:paraId="2EC99386" w14:textId="1BB5BEF7" w:rsidR="001F6D54" w:rsidRPr="009E7127" w:rsidRDefault="00095229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bCs/>
          <w:color w:val="000000" w:themeColor="text1"/>
          <w:szCs w:val="24"/>
          <w:lang w:val="ru-RU"/>
        </w:rPr>
        <w:t xml:space="preserve">Приложение №3 — </w:t>
      </w:r>
      <w:r w:rsidR="001F6D54" w:rsidRPr="009E7127">
        <w:rPr>
          <w:rFonts w:cs="Times New Roman"/>
          <w:b/>
          <w:bCs/>
          <w:color w:val="000000" w:themeColor="text1"/>
          <w:szCs w:val="24"/>
          <w:lang w:val="ru-RU"/>
        </w:rPr>
        <w:t xml:space="preserve"> Гарда БД (</w:t>
      </w:r>
      <w:r w:rsidR="001F6D54" w:rsidRPr="00842F19">
        <w:rPr>
          <w:rFonts w:cs="Times New Roman"/>
          <w:b/>
          <w:bCs/>
          <w:color w:val="000000" w:themeColor="text1"/>
          <w:szCs w:val="24"/>
        </w:rPr>
        <w:t>DAM</w:t>
      </w:r>
      <w:r w:rsidR="001F6D54" w:rsidRPr="009E7127">
        <w:rPr>
          <w:rFonts w:cs="Times New Roman"/>
          <w:b/>
          <w:bCs/>
          <w:color w:val="000000" w:themeColor="text1"/>
          <w:szCs w:val="24"/>
          <w:lang w:val="ru-RU"/>
        </w:rPr>
        <w:t>/</w:t>
      </w:r>
      <w:r w:rsidR="001F6D54" w:rsidRPr="00842F19">
        <w:rPr>
          <w:rFonts w:cs="Times New Roman"/>
          <w:b/>
          <w:bCs/>
          <w:color w:val="000000" w:themeColor="text1"/>
          <w:szCs w:val="24"/>
        </w:rPr>
        <w:t>DBF</w:t>
      </w:r>
      <w:r w:rsidR="001F6D54" w:rsidRPr="009E7127">
        <w:rPr>
          <w:rFonts w:cs="Times New Roman"/>
          <w:b/>
          <w:bCs/>
          <w:color w:val="000000" w:themeColor="text1"/>
          <w:szCs w:val="24"/>
          <w:lang w:val="ru-RU"/>
        </w:rPr>
        <w:t>)</w:t>
      </w:r>
    </w:p>
    <w:p w14:paraId="6CA53C83" w14:textId="77777777" w:rsidR="00D90EB1" w:rsidRPr="00842F19" w:rsidRDefault="00D90EB1" w:rsidP="009E7127">
      <w:pPr>
        <w:spacing w:after="0"/>
        <w:jc w:val="center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color w:val="000000" w:themeColor="text1"/>
          <w:szCs w:val="24"/>
          <w:lang w:val="ru-RU"/>
        </w:rPr>
        <w:lastRenderedPageBreak/>
        <w:t>Подробные технические требования к Продукту «Гарда БД» (</w:t>
      </w:r>
      <w:r w:rsidRPr="00842F19">
        <w:rPr>
          <w:rFonts w:cs="Times New Roman"/>
          <w:b/>
          <w:color w:val="000000" w:themeColor="text1"/>
          <w:szCs w:val="24"/>
        </w:rPr>
        <w:t>DAM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b/>
          <w:color w:val="000000" w:themeColor="text1"/>
          <w:szCs w:val="24"/>
        </w:rPr>
        <w:t>DBF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t>)</w:t>
      </w:r>
    </w:p>
    <w:p w14:paraId="1A0F62DB" w14:textId="77777777" w:rsidR="00D90EB1" w:rsidRPr="00842F19" w:rsidRDefault="00D90EB1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Назначение и область применения</w:t>
      </w:r>
    </w:p>
    <w:p w14:paraId="5B502960" w14:textId="77777777" w:rsidR="00D90EB1" w:rsidRPr="00842F19" w:rsidRDefault="00D90EB1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Продукт класса </w:t>
      </w:r>
      <w:r w:rsidRPr="00842F19">
        <w:rPr>
          <w:rFonts w:cs="Times New Roman"/>
          <w:color w:val="000000" w:themeColor="text1"/>
          <w:szCs w:val="24"/>
        </w:rPr>
        <w:t>DAM</w:t>
      </w:r>
      <w:r w:rsidRPr="00842F19">
        <w:rPr>
          <w:rFonts w:cs="Times New Roman"/>
          <w:color w:val="000000" w:themeColor="text1"/>
          <w:szCs w:val="24"/>
          <w:lang w:val="ru-RU"/>
        </w:rPr>
        <w:t>/</w:t>
      </w:r>
      <w:r w:rsidRPr="00842F19">
        <w:rPr>
          <w:rFonts w:cs="Times New Roman"/>
          <w:color w:val="000000" w:themeColor="text1"/>
          <w:szCs w:val="24"/>
        </w:rPr>
        <w:t>DBF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предназначен для обеспечения безопасности СУБД и независимого аудита операций с базами данных и бизнес</w:t>
      </w:r>
      <w:r w:rsidRPr="00842F19">
        <w:rPr>
          <w:rFonts w:cs="Times New Roman"/>
          <w:color w:val="000000" w:themeColor="text1"/>
          <w:szCs w:val="24"/>
          <w:lang w:val="ru-RU"/>
        </w:rPr>
        <w:noBreakHyphen/>
        <w:t>приложениями, включая мониторинг обращений к БД в режиме реального времени и предотвращение инцидентов.</w:t>
      </w:r>
    </w:p>
    <w:p w14:paraId="2D501C19" w14:textId="77777777" w:rsidR="00D90EB1" w:rsidRPr="00842F19" w:rsidRDefault="00D90EB1" w:rsidP="009E7127">
      <w:pPr>
        <w:pStyle w:val="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Функциональные</w:t>
      </w:r>
      <w:proofErr w:type="spellEnd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</w:t>
      </w:r>
      <w:proofErr w:type="spellEnd"/>
    </w:p>
    <w:p w14:paraId="7552A4D9" w14:textId="77777777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Непрерывный мониторинг обращений к БД и выявление подозрительных операций в реальном времени.</w:t>
      </w:r>
    </w:p>
    <w:p w14:paraId="7E8B1AC1" w14:textId="77777777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Контроль действий привилегированных пользователей; предотвращение утечек.</w:t>
      </w:r>
    </w:p>
    <w:p w14:paraId="398E5D1E" w14:textId="77777777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Выявление и предотвращение попыток внешнего вторжения; анализ сетевого трафика; мониторинг/блокировка нелегитимных запросов.</w:t>
      </w:r>
    </w:p>
    <w:p w14:paraId="25971D3E" w14:textId="446122BA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Аудит всех операций с БД; аналитическая отч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тность, </w:t>
      </w:r>
      <w:r w:rsidRPr="00842F19">
        <w:rPr>
          <w:rFonts w:cs="Times New Roman"/>
          <w:color w:val="000000" w:themeColor="text1"/>
          <w:szCs w:val="24"/>
        </w:rPr>
        <w:t>UBA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; интеграция с популярными </w:t>
      </w:r>
      <w:r w:rsidRPr="00842F19">
        <w:rPr>
          <w:rFonts w:cs="Times New Roman"/>
          <w:color w:val="000000" w:themeColor="text1"/>
          <w:szCs w:val="24"/>
        </w:rPr>
        <w:t>SIEM</w:t>
      </w:r>
      <w:r w:rsidRPr="00842F19">
        <w:rPr>
          <w:rFonts w:cs="Times New Roman"/>
          <w:color w:val="000000" w:themeColor="text1"/>
          <w:szCs w:val="24"/>
          <w:lang w:val="ru-RU"/>
        </w:rPr>
        <w:noBreakHyphen/>
        <w:t>системами.</w:t>
      </w:r>
    </w:p>
    <w:p w14:paraId="3149A918" w14:textId="4EEAD7BB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Централизованный аудит доступа в масштабе компании; ретроспективный анализ по сохран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нным данным (объ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мы свыше 100 ТБ).</w:t>
      </w:r>
    </w:p>
    <w:p w14:paraId="71E8C1D3" w14:textId="48CE4007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Поддержка тр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хзвенной архитектуры взаимодействия с БД; минимальное влияние на производительность.</w:t>
      </w:r>
    </w:p>
    <w:p w14:paraId="0960C021" w14:textId="2C5D07B8" w:rsidR="00D90EB1" w:rsidRPr="00842F19" w:rsidRDefault="00D90EB1" w:rsidP="009E7127">
      <w:pPr>
        <w:pStyle w:val="a0"/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Интерактивные отч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ты, </w:t>
      </w:r>
      <w:proofErr w:type="spellStart"/>
      <w:r w:rsidRPr="00842F19">
        <w:rPr>
          <w:rFonts w:cs="Times New Roman"/>
          <w:color w:val="000000" w:themeColor="text1"/>
          <w:szCs w:val="24"/>
          <w:lang w:val="ru-RU"/>
        </w:rPr>
        <w:t>дашборды</w:t>
      </w:r>
      <w:proofErr w:type="spellEnd"/>
      <w:r w:rsidRPr="00842F19">
        <w:rPr>
          <w:rFonts w:cs="Times New Roman"/>
          <w:color w:val="000000" w:themeColor="text1"/>
          <w:szCs w:val="24"/>
          <w:lang w:val="ru-RU"/>
        </w:rPr>
        <w:t xml:space="preserve"> и статистика инцидентов.</w:t>
      </w:r>
    </w:p>
    <w:p w14:paraId="5FB76ADB" w14:textId="77777777" w:rsidR="00D90EB1" w:rsidRPr="00842F19" w:rsidRDefault="00D90EB1" w:rsidP="009E7127">
      <w:pPr>
        <w:pStyle w:val="2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Эксплуатационные требования</w:t>
      </w:r>
    </w:p>
    <w:p w14:paraId="1A8B4E98" w14:textId="31005531" w:rsidR="00D90EB1" w:rsidRPr="00842F19" w:rsidRDefault="00D90EB1" w:rsidP="009E7127">
      <w:pPr>
        <w:spacing w:after="0"/>
        <w:jc w:val="both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Условия сопровождения и поддержки определяются </w:t>
      </w: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(Приложение №1). Допускается удал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нный режим оказания услуг, при необходимости — выезд на площадку Заказчика по согласованию сторон.</w:t>
      </w:r>
    </w:p>
    <w:p w14:paraId="2F8562B3" w14:textId="2FAFE7E8" w:rsidR="00316284" w:rsidRDefault="00316284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0A607D0F" w14:textId="32AA70C2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4FB480D1" w14:textId="5ABEB08F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60884799" w14:textId="672F96C4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27B7C368" w14:textId="4FD03D54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02CDA379" w14:textId="26051846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2C80FB91" w14:textId="6B3FB4C0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06062A1B" w14:textId="358A0721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0B40551C" w14:textId="3E0DB7AA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2F4BB9D8" w14:textId="07255915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3ED7244A" w14:textId="5E98046C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08EE7F66" w14:textId="409A2F91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761F9A66" w14:textId="35733B42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20B524BA" w14:textId="604EAD90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45655DC8" w14:textId="5CCB8DC8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080B207B" w14:textId="2DE9B499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79C227F9" w14:textId="5683AD90" w:rsidR="009E7127" w:rsidRDefault="009E7127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</w:p>
    <w:p w14:paraId="3F21C1F9" w14:textId="77777777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68129CBB" w14:textId="77777777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65781379" w14:textId="77777777" w:rsidR="00B04C27" w:rsidRDefault="00B04C27" w:rsidP="009E7127">
      <w:pPr>
        <w:spacing w:after="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370B0C1F" w14:textId="2D13A39A" w:rsidR="001F6D54" w:rsidRPr="009E7127" w:rsidRDefault="001F6D54" w:rsidP="009E7127">
      <w:pPr>
        <w:spacing w:after="0"/>
        <w:jc w:val="right"/>
        <w:rPr>
          <w:rFonts w:cs="Times New Roman"/>
          <w:color w:val="000000" w:themeColor="text1"/>
          <w:szCs w:val="24"/>
          <w:lang w:val="ru-RU"/>
        </w:rPr>
      </w:pPr>
      <w:r w:rsidRPr="009E7127">
        <w:rPr>
          <w:rFonts w:cs="Times New Roman"/>
          <w:b/>
          <w:bCs/>
          <w:color w:val="000000" w:themeColor="text1"/>
          <w:szCs w:val="24"/>
          <w:lang w:val="ru-RU"/>
        </w:rPr>
        <w:t>№4 Критерии при</w:t>
      </w:r>
      <w:r w:rsidR="00837004" w:rsidRPr="009E7127">
        <w:rPr>
          <w:rFonts w:cs="Times New Roman"/>
          <w:b/>
          <w:bCs/>
          <w:color w:val="000000" w:themeColor="text1"/>
          <w:szCs w:val="24"/>
          <w:lang w:val="ru-RU"/>
        </w:rPr>
        <w:t>е</w:t>
      </w:r>
      <w:r w:rsidRPr="009E7127">
        <w:rPr>
          <w:rFonts w:cs="Times New Roman"/>
          <w:b/>
          <w:bCs/>
          <w:color w:val="000000" w:themeColor="text1"/>
          <w:szCs w:val="24"/>
          <w:lang w:val="ru-RU"/>
        </w:rPr>
        <w:t>мки и формы</w:t>
      </w:r>
    </w:p>
    <w:p w14:paraId="1F0FE85E" w14:textId="13AB106B" w:rsidR="00D90EB1" w:rsidRPr="00842F19" w:rsidRDefault="00D90EB1" w:rsidP="009E7127">
      <w:pPr>
        <w:spacing w:after="0"/>
        <w:jc w:val="center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color w:val="000000" w:themeColor="text1"/>
          <w:szCs w:val="24"/>
          <w:lang w:val="ru-RU"/>
        </w:rPr>
        <w:lastRenderedPageBreak/>
        <w:t>Критерии приемки и формы отч</w:t>
      </w:r>
      <w:r w:rsidR="00774575">
        <w:rPr>
          <w:rFonts w:cs="Times New Roman"/>
          <w:b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b/>
          <w:color w:val="000000" w:themeColor="text1"/>
          <w:szCs w:val="24"/>
          <w:lang w:val="ru-RU"/>
        </w:rPr>
        <w:t>тности/актов</w:t>
      </w:r>
    </w:p>
    <w:p w14:paraId="40522628" w14:textId="77777777" w:rsidR="00D90EB1" w:rsidRPr="00842F19" w:rsidRDefault="00D90EB1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Критерии</w:t>
      </w:r>
      <w:proofErr w:type="spellEnd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приемки</w:t>
      </w:r>
      <w:proofErr w:type="spellEnd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proofErr w:type="spellEnd"/>
    </w:p>
    <w:p w14:paraId="2A8E955D" w14:textId="77777777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Активация технической поддержки обоих Продуктов с 10.03.2026 на срок 12 месяцев (до 09.03.2027 включительно).</w:t>
      </w:r>
    </w:p>
    <w:p w14:paraId="3B04D98B" w14:textId="77777777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Предоставление подтверждающих материалов/ключей/писем активации (при необходимости для лицензий).</w:t>
      </w:r>
    </w:p>
    <w:p w14:paraId="441A6B49" w14:textId="77777777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Соблюдение целевых показателей </w:t>
      </w:r>
      <w:r w:rsidRPr="00842F19">
        <w:rPr>
          <w:rFonts w:cs="Times New Roman"/>
          <w:color w:val="000000" w:themeColor="text1"/>
          <w:szCs w:val="24"/>
        </w:rPr>
        <w:t>SLA</w:t>
      </w:r>
      <w:r w:rsidRPr="00842F19">
        <w:rPr>
          <w:rFonts w:cs="Times New Roman"/>
          <w:color w:val="000000" w:themeColor="text1"/>
          <w:szCs w:val="24"/>
          <w:lang w:val="ru-RU"/>
        </w:rPr>
        <w:t xml:space="preserve"> по времени реакции и устранения (см. </w:t>
      </w:r>
      <w:proofErr w:type="spellStart"/>
      <w:r w:rsidRPr="00842F19">
        <w:rPr>
          <w:rFonts w:cs="Times New Roman"/>
          <w:color w:val="000000" w:themeColor="text1"/>
          <w:szCs w:val="24"/>
        </w:rPr>
        <w:t>Приложение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№1).</w:t>
      </w:r>
    </w:p>
    <w:p w14:paraId="4492956D" w14:textId="77777777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Работоспособность заявленных функций Продуктов в среде Заказчика.</w:t>
      </w:r>
    </w:p>
    <w:p w14:paraId="467B627F" w14:textId="53C69CE0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Предоставление ежемесячных отч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тов об оказанных услугах и итоговых актов за отч</w:t>
      </w:r>
      <w:r w:rsidR="00774575">
        <w:rPr>
          <w:rFonts w:cs="Times New Roman"/>
          <w:color w:val="000000" w:themeColor="text1"/>
          <w:szCs w:val="24"/>
          <w:lang w:val="ru-RU"/>
        </w:rPr>
        <w:t>е</w:t>
      </w:r>
      <w:r w:rsidRPr="00842F19">
        <w:rPr>
          <w:rFonts w:cs="Times New Roman"/>
          <w:color w:val="000000" w:themeColor="text1"/>
          <w:szCs w:val="24"/>
          <w:lang w:val="ru-RU"/>
        </w:rPr>
        <w:t>тные периоды.</w:t>
      </w:r>
    </w:p>
    <w:p w14:paraId="39EB830C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30FF5278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EE79763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038E202A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A734A0C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746B5B9C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6C3300B9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F49243E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2BC504B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00792773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DCB9EC6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29AE4DB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F015789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8FB5DF4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9A806B9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3513736B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25BC86E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322F89E8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2AE34EB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60057841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6045FC2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452661A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00030125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EB5DCB4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6192F007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2A69B647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113A8BCB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58007F12" w14:textId="77777777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797E6211" w14:textId="5EDDEB9A" w:rsidR="009E7127" w:rsidRDefault="009E7127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02A44B24" w14:textId="73E34F89" w:rsidR="00AB15C1" w:rsidRDefault="00AB15C1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726F2218" w14:textId="77777777" w:rsidR="00AB15C1" w:rsidRDefault="00AB15C1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4D8EA9C8" w14:textId="77777777" w:rsidR="00BA0303" w:rsidRDefault="00BA0303" w:rsidP="009E7127">
      <w:pPr>
        <w:spacing w:after="0"/>
        <w:ind w:left="720"/>
        <w:jc w:val="right"/>
        <w:rPr>
          <w:rFonts w:cs="Times New Roman"/>
          <w:b/>
          <w:bCs/>
          <w:color w:val="000000" w:themeColor="text1"/>
          <w:szCs w:val="24"/>
          <w:lang w:val="ru-RU"/>
        </w:rPr>
      </w:pPr>
    </w:p>
    <w:p w14:paraId="7D2EDF41" w14:textId="26B01E7F" w:rsidR="001F6D54" w:rsidRPr="009E7127" w:rsidRDefault="001F6D54" w:rsidP="009E7127">
      <w:pPr>
        <w:spacing w:after="0"/>
        <w:ind w:left="720"/>
        <w:jc w:val="right"/>
        <w:rPr>
          <w:rFonts w:cs="Times New Roman"/>
          <w:color w:val="000000" w:themeColor="text1"/>
          <w:szCs w:val="24"/>
          <w:lang w:val="ru-RU"/>
        </w:rPr>
      </w:pPr>
      <w:r w:rsidRPr="009E7127">
        <w:rPr>
          <w:rFonts w:cs="Times New Roman"/>
          <w:b/>
          <w:bCs/>
          <w:color w:val="000000" w:themeColor="text1"/>
          <w:szCs w:val="24"/>
          <w:lang w:val="ru-RU"/>
        </w:rPr>
        <w:t>№5 График активации и контакты</w:t>
      </w:r>
    </w:p>
    <w:p w14:paraId="311FF25A" w14:textId="77777777" w:rsidR="00D90EB1" w:rsidRPr="00842F19" w:rsidRDefault="00D90EB1" w:rsidP="009E7127">
      <w:pPr>
        <w:spacing w:after="0"/>
        <w:jc w:val="center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b/>
          <w:color w:val="000000" w:themeColor="text1"/>
          <w:szCs w:val="24"/>
          <w:lang w:val="ru-RU"/>
        </w:rPr>
        <w:lastRenderedPageBreak/>
        <w:t>График активации и контактные лица сторон</w:t>
      </w:r>
    </w:p>
    <w:p w14:paraId="31A12E07" w14:textId="77777777" w:rsidR="00D90EB1" w:rsidRPr="00842F19" w:rsidRDefault="00D90EB1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График активации и ключевые вехи</w:t>
      </w:r>
    </w:p>
    <w:p w14:paraId="2A9BD40D" w14:textId="77777777" w:rsidR="00AB15C1" w:rsidRDefault="00D90EB1" w:rsidP="009E7127">
      <w:pPr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 xml:space="preserve">Дата активации технической поддержки: 10.03.2026 (начало периода обслуживания). </w:t>
      </w:r>
    </w:p>
    <w:p w14:paraId="0F6F9963" w14:textId="7A7F0CE0" w:rsidR="00D90EB1" w:rsidRPr="00842F19" w:rsidRDefault="00AB15C1" w:rsidP="009E7127">
      <w:pPr>
        <w:spacing w:after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  <w:lang w:val="ru-RU"/>
        </w:rPr>
        <w:t>Дата окончания технической поддержки</w:t>
      </w:r>
      <w:r w:rsidR="00D90EB1" w:rsidRPr="00842F19">
        <w:rPr>
          <w:rFonts w:cs="Times New Roman"/>
          <w:color w:val="000000" w:themeColor="text1"/>
          <w:szCs w:val="24"/>
        </w:rPr>
        <w:t>: 09.03.2027.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42F19" w:rsidRPr="00842F19" w14:paraId="4E615167" w14:textId="77777777" w:rsidTr="009E7127">
        <w:tc>
          <w:tcPr>
            <w:tcW w:w="4320" w:type="dxa"/>
            <w:hideMark/>
          </w:tcPr>
          <w:p w14:paraId="475C3272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Этап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>/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веха</w:t>
            </w:r>
            <w:proofErr w:type="spellEnd"/>
          </w:p>
        </w:tc>
        <w:tc>
          <w:tcPr>
            <w:tcW w:w="4320" w:type="dxa"/>
            <w:hideMark/>
          </w:tcPr>
          <w:p w14:paraId="37082432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Дата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>/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период</w:t>
            </w:r>
            <w:proofErr w:type="spellEnd"/>
          </w:p>
        </w:tc>
      </w:tr>
      <w:tr w:rsidR="00842F19" w:rsidRPr="00842F19" w14:paraId="7874E7A2" w14:textId="77777777" w:rsidTr="009E7127">
        <w:tc>
          <w:tcPr>
            <w:tcW w:w="4320" w:type="dxa"/>
            <w:hideMark/>
          </w:tcPr>
          <w:p w14:paraId="067CC1F3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Подписание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договора</w:t>
            </w:r>
            <w:proofErr w:type="spellEnd"/>
          </w:p>
        </w:tc>
        <w:tc>
          <w:tcPr>
            <w:tcW w:w="4320" w:type="dxa"/>
            <w:hideMark/>
          </w:tcPr>
          <w:p w14:paraId="7B293F78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>__.__.2026</w:t>
            </w:r>
          </w:p>
        </w:tc>
      </w:tr>
      <w:tr w:rsidR="00842F19" w:rsidRPr="00842F19" w14:paraId="241F3746" w14:textId="77777777" w:rsidTr="009E7127">
        <w:tc>
          <w:tcPr>
            <w:tcW w:w="4320" w:type="dxa"/>
            <w:hideMark/>
          </w:tcPr>
          <w:p w14:paraId="37E73A99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Назначение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ответственных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контактных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лиц</w:t>
            </w:r>
            <w:proofErr w:type="spellEnd"/>
          </w:p>
        </w:tc>
        <w:tc>
          <w:tcPr>
            <w:tcW w:w="4320" w:type="dxa"/>
            <w:hideMark/>
          </w:tcPr>
          <w:p w14:paraId="3CBFC617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>__.__.2026</w:t>
            </w:r>
          </w:p>
        </w:tc>
      </w:tr>
      <w:tr w:rsidR="00842F19" w:rsidRPr="00842F19" w14:paraId="3ED636AB" w14:textId="77777777" w:rsidTr="009E7127">
        <w:tc>
          <w:tcPr>
            <w:tcW w:w="4320" w:type="dxa"/>
            <w:hideMark/>
          </w:tcPr>
          <w:p w14:paraId="5C9846E1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2F19">
              <w:rPr>
                <w:rFonts w:cs="Times New Roman"/>
                <w:color w:val="000000" w:themeColor="text1"/>
                <w:szCs w:val="24"/>
                <w:lang w:val="ru-RU"/>
              </w:rPr>
              <w:t>Открытие доступа к каналам поддержки (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  <w:lang w:val="ru-RU"/>
              </w:rPr>
              <w:t>онбординг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  <w:lang w:val="ru-RU"/>
              </w:rPr>
              <w:t>)</w:t>
            </w:r>
          </w:p>
        </w:tc>
        <w:tc>
          <w:tcPr>
            <w:tcW w:w="4320" w:type="dxa"/>
            <w:hideMark/>
          </w:tcPr>
          <w:p w14:paraId="58E40665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>10.03.2026</w:t>
            </w:r>
          </w:p>
        </w:tc>
      </w:tr>
      <w:tr w:rsidR="00842F19" w:rsidRPr="00842F19" w14:paraId="65F9111A" w14:textId="77777777" w:rsidTr="009E7127">
        <w:tc>
          <w:tcPr>
            <w:tcW w:w="4320" w:type="dxa"/>
            <w:hideMark/>
          </w:tcPr>
          <w:p w14:paraId="3AFC2021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2F19">
              <w:rPr>
                <w:rFonts w:cs="Times New Roman"/>
                <w:color w:val="000000" w:themeColor="text1"/>
                <w:szCs w:val="24"/>
                <w:lang w:val="ru-RU"/>
              </w:rPr>
              <w:t>Проверка доступности и тестовый инцидент</w:t>
            </w:r>
          </w:p>
        </w:tc>
        <w:tc>
          <w:tcPr>
            <w:tcW w:w="4320" w:type="dxa"/>
            <w:hideMark/>
          </w:tcPr>
          <w:p w14:paraId="75695BF1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>__.__.2026</w:t>
            </w:r>
          </w:p>
        </w:tc>
      </w:tr>
      <w:tr w:rsidR="00842F19" w:rsidRPr="00842F19" w14:paraId="09A21C55" w14:textId="77777777" w:rsidTr="009E7127">
        <w:tc>
          <w:tcPr>
            <w:tcW w:w="4320" w:type="dxa"/>
            <w:hideMark/>
          </w:tcPr>
          <w:p w14:paraId="1F1209A9" w14:textId="723F64FB" w:rsidR="00D90EB1" w:rsidRPr="00842F19" w:rsidRDefault="00774575" w:rsidP="009E7127">
            <w:pPr>
              <w:spacing w:after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>
              <w:rPr>
                <w:rFonts w:cs="Times New Roman"/>
                <w:color w:val="000000" w:themeColor="text1"/>
                <w:szCs w:val="24"/>
                <w:lang w:val="ru-RU"/>
              </w:rPr>
              <w:t>Ежемесячная отче</w:t>
            </w:r>
            <w:r w:rsidR="00D90EB1" w:rsidRPr="00842F19">
              <w:rPr>
                <w:rFonts w:cs="Times New Roman"/>
                <w:color w:val="000000" w:themeColor="text1"/>
                <w:szCs w:val="24"/>
                <w:lang w:val="ru-RU"/>
              </w:rPr>
              <w:t>тность (каждый месяц, не позднее 5</w:t>
            </w:r>
            <w:r w:rsidR="00D90EB1" w:rsidRPr="00842F19">
              <w:rPr>
                <w:rFonts w:cs="Times New Roman"/>
                <w:color w:val="000000" w:themeColor="text1"/>
                <w:szCs w:val="24"/>
                <w:lang w:val="ru-RU"/>
              </w:rPr>
              <w:noBreakHyphen/>
              <w:t>го рабочего дня)</w:t>
            </w:r>
          </w:p>
        </w:tc>
        <w:tc>
          <w:tcPr>
            <w:tcW w:w="4320" w:type="dxa"/>
            <w:hideMark/>
          </w:tcPr>
          <w:p w14:paraId="12094B80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 xml:space="preserve">с 04.2026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по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03.2027</w:t>
            </w:r>
          </w:p>
        </w:tc>
      </w:tr>
      <w:tr w:rsidR="00842F19" w:rsidRPr="00842F19" w14:paraId="49ADC3E9" w14:textId="77777777" w:rsidTr="009E7127">
        <w:tc>
          <w:tcPr>
            <w:tcW w:w="4320" w:type="dxa"/>
            <w:hideMark/>
          </w:tcPr>
          <w:p w14:paraId="2B25B083" w14:textId="2E07BD03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2F19">
              <w:rPr>
                <w:rFonts w:cs="Times New Roman"/>
                <w:color w:val="000000" w:themeColor="text1"/>
                <w:szCs w:val="24"/>
                <w:lang w:val="ru-RU"/>
              </w:rPr>
              <w:t>Итоговый от</w:t>
            </w:r>
            <w:r w:rsidR="00774575">
              <w:rPr>
                <w:rFonts w:cs="Times New Roman"/>
                <w:color w:val="000000" w:themeColor="text1"/>
                <w:szCs w:val="24"/>
                <w:lang w:val="ru-RU"/>
              </w:rPr>
              <w:t>че</w:t>
            </w:r>
            <w:r w:rsidRPr="00842F19">
              <w:rPr>
                <w:rFonts w:cs="Times New Roman"/>
                <w:color w:val="000000" w:themeColor="text1"/>
                <w:szCs w:val="24"/>
                <w:lang w:val="ru-RU"/>
              </w:rPr>
              <w:t>т и закрывающие документы</w:t>
            </w:r>
          </w:p>
        </w:tc>
        <w:tc>
          <w:tcPr>
            <w:tcW w:w="4320" w:type="dxa"/>
            <w:hideMark/>
          </w:tcPr>
          <w:p w14:paraId="5FF15DF1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до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15.03.2027</w:t>
            </w:r>
          </w:p>
        </w:tc>
      </w:tr>
    </w:tbl>
    <w:p w14:paraId="2A41A7EC" w14:textId="77777777" w:rsidR="00D90EB1" w:rsidRPr="00842F19" w:rsidRDefault="00D90EB1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</w:t>
      </w:r>
      <w:proofErr w:type="spellEnd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лица</w:t>
      </w:r>
      <w:proofErr w:type="spellEnd"/>
    </w:p>
    <w:p w14:paraId="33D3E040" w14:textId="77777777" w:rsidR="00D90EB1" w:rsidRPr="00842F19" w:rsidRDefault="00D90EB1" w:rsidP="009E7127">
      <w:pPr>
        <w:spacing w:after="0"/>
        <w:rPr>
          <w:rFonts w:cs="Times New Roman"/>
          <w:color w:val="000000" w:themeColor="text1"/>
          <w:szCs w:val="24"/>
        </w:rPr>
      </w:pPr>
      <w:r w:rsidRPr="00842F19">
        <w:rPr>
          <w:rFonts w:cs="Times New Roman"/>
          <w:color w:val="000000" w:themeColor="text1"/>
          <w:szCs w:val="24"/>
        </w:rPr>
        <w:t xml:space="preserve">2.1. </w:t>
      </w:r>
      <w:proofErr w:type="spellStart"/>
      <w:r w:rsidRPr="00842F19">
        <w:rPr>
          <w:rFonts w:cs="Times New Roman"/>
          <w:color w:val="000000" w:themeColor="text1"/>
          <w:szCs w:val="24"/>
        </w:rPr>
        <w:t>Со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42F19">
        <w:rPr>
          <w:rFonts w:cs="Times New Roman"/>
          <w:color w:val="000000" w:themeColor="text1"/>
          <w:szCs w:val="24"/>
        </w:rPr>
        <w:t>стороны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42F19">
        <w:rPr>
          <w:rFonts w:cs="Times New Roman"/>
          <w:color w:val="000000" w:themeColor="text1"/>
          <w:szCs w:val="24"/>
        </w:rPr>
        <w:t>Заказчика</w:t>
      </w:r>
      <w:proofErr w:type="spellEnd"/>
      <w:r w:rsidRPr="00842F19">
        <w:rPr>
          <w:rFonts w:cs="Times New Roman"/>
          <w:color w:val="000000" w:themeColor="text1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42F19" w:rsidRPr="00842F19" w14:paraId="46DF5945" w14:textId="77777777" w:rsidTr="009E7127">
        <w:tc>
          <w:tcPr>
            <w:tcW w:w="2880" w:type="dxa"/>
            <w:hideMark/>
          </w:tcPr>
          <w:p w14:paraId="624ED715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Роль</w:t>
            </w:r>
            <w:proofErr w:type="spellEnd"/>
          </w:p>
        </w:tc>
        <w:tc>
          <w:tcPr>
            <w:tcW w:w="2880" w:type="dxa"/>
            <w:hideMark/>
          </w:tcPr>
          <w:p w14:paraId="059E26AF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>ФИО</w:t>
            </w:r>
          </w:p>
        </w:tc>
        <w:tc>
          <w:tcPr>
            <w:tcW w:w="2880" w:type="dxa"/>
            <w:hideMark/>
          </w:tcPr>
          <w:p w14:paraId="1F3ECA30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Контакты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телефон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>, e</w:t>
            </w:r>
            <w:r w:rsidRPr="00842F19">
              <w:rPr>
                <w:rFonts w:cs="Times New Roman"/>
                <w:color w:val="000000" w:themeColor="text1"/>
                <w:szCs w:val="24"/>
              </w:rPr>
              <w:noBreakHyphen/>
              <w:t>mail)</w:t>
            </w:r>
          </w:p>
        </w:tc>
      </w:tr>
      <w:tr w:rsidR="00842F19" w:rsidRPr="00842F19" w14:paraId="6C53829A" w14:textId="77777777" w:rsidTr="009E7127">
        <w:tc>
          <w:tcPr>
            <w:tcW w:w="2880" w:type="dxa"/>
            <w:hideMark/>
          </w:tcPr>
          <w:p w14:paraId="01709100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Руководитель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проекта</w:t>
            </w:r>
            <w:proofErr w:type="spellEnd"/>
          </w:p>
        </w:tc>
        <w:tc>
          <w:tcPr>
            <w:tcW w:w="2880" w:type="dxa"/>
          </w:tcPr>
          <w:p w14:paraId="567753D0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3AD72FDA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42F19" w:rsidRPr="00842F19" w14:paraId="28AE7184" w14:textId="77777777" w:rsidTr="009E7127">
        <w:tc>
          <w:tcPr>
            <w:tcW w:w="2880" w:type="dxa"/>
            <w:hideMark/>
          </w:tcPr>
          <w:p w14:paraId="5AC647ED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Технический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контакт</w:t>
            </w:r>
            <w:proofErr w:type="spellEnd"/>
          </w:p>
        </w:tc>
        <w:tc>
          <w:tcPr>
            <w:tcW w:w="2880" w:type="dxa"/>
          </w:tcPr>
          <w:p w14:paraId="03C24437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4EBFA1C9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42F19" w:rsidRPr="00842F19" w14:paraId="513D3FE8" w14:textId="77777777" w:rsidTr="009E7127">
        <w:tc>
          <w:tcPr>
            <w:tcW w:w="2880" w:type="dxa"/>
            <w:hideMark/>
          </w:tcPr>
          <w:p w14:paraId="47459218" w14:textId="0A496B15" w:rsidR="00D90EB1" w:rsidRPr="00842F19" w:rsidRDefault="00774575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Ответственный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за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прие</w:t>
            </w:r>
            <w:r w:rsidR="00D90EB1" w:rsidRPr="00842F19">
              <w:rPr>
                <w:rFonts w:cs="Times New Roman"/>
                <w:color w:val="000000" w:themeColor="text1"/>
                <w:szCs w:val="24"/>
              </w:rPr>
              <w:t>мку</w:t>
            </w:r>
            <w:proofErr w:type="spellEnd"/>
          </w:p>
        </w:tc>
        <w:tc>
          <w:tcPr>
            <w:tcW w:w="2880" w:type="dxa"/>
          </w:tcPr>
          <w:p w14:paraId="530284F3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22B33D24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35C9791B" w14:textId="77777777" w:rsidR="00D90EB1" w:rsidRPr="00842F19" w:rsidRDefault="00D90EB1" w:rsidP="009E7127">
      <w:pPr>
        <w:spacing w:after="0"/>
        <w:rPr>
          <w:rFonts w:cs="Times New Roman"/>
          <w:color w:val="000000" w:themeColor="text1"/>
          <w:szCs w:val="24"/>
        </w:rPr>
      </w:pPr>
      <w:r w:rsidRPr="00842F19">
        <w:rPr>
          <w:rFonts w:cs="Times New Roman"/>
          <w:color w:val="000000" w:themeColor="text1"/>
          <w:szCs w:val="24"/>
        </w:rPr>
        <w:t xml:space="preserve">2.2. </w:t>
      </w:r>
      <w:proofErr w:type="spellStart"/>
      <w:r w:rsidRPr="00842F19">
        <w:rPr>
          <w:rFonts w:cs="Times New Roman"/>
          <w:color w:val="000000" w:themeColor="text1"/>
          <w:szCs w:val="24"/>
        </w:rPr>
        <w:t>Со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42F19">
        <w:rPr>
          <w:rFonts w:cs="Times New Roman"/>
          <w:color w:val="000000" w:themeColor="text1"/>
          <w:szCs w:val="24"/>
        </w:rPr>
        <w:t>стороны</w:t>
      </w:r>
      <w:proofErr w:type="spellEnd"/>
      <w:r w:rsidRPr="00842F1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42F19">
        <w:rPr>
          <w:rFonts w:cs="Times New Roman"/>
          <w:color w:val="000000" w:themeColor="text1"/>
          <w:szCs w:val="24"/>
        </w:rPr>
        <w:t>Поставщика</w:t>
      </w:r>
      <w:proofErr w:type="spellEnd"/>
      <w:r w:rsidRPr="00842F19">
        <w:rPr>
          <w:rFonts w:cs="Times New Roman"/>
          <w:color w:val="000000" w:themeColor="text1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42F19" w:rsidRPr="00842F19" w14:paraId="72F02D85" w14:textId="77777777" w:rsidTr="009E7127">
        <w:tc>
          <w:tcPr>
            <w:tcW w:w="2880" w:type="dxa"/>
            <w:hideMark/>
          </w:tcPr>
          <w:p w14:paraId="0D37C1C6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Роль</w:t>
            </w:r>
            <w:proofErr w:type="spellEnd"/>
          </w:p>
        </w:tc>
        <w:tc>
          <w:tcPr>
            <w:tcW w:w="2880" w:type="dxa"/>
            <w:hideMark/>
          </w:tcPr>
          <w:p w14:paraId="2F118EEA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842F19">
              <w:rPr>
                <w:rFonts w:cs="Times New Roman"/>
                <w:color w:val="000000" w:themeColor="text1"/>
                <w:szCs w:val="24"/>
              </w:rPr>
              <w:t>ФИО</w:t>
            </w:r>
          </w:p>
        </w:tc>
        <w:tc>
          <w:tcPr>
            <w:tcW w:w="2880" w:type="dxa"/>
            <w:hideMark/>
          </w:tcPr>
          <w:p w14:paraId="4FA47382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Контакты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телефон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>, e</w:t>
            </w:r>
            <w:r w:rsidRPr="00842F19">
              <w:rPr>
                <w:rFonts w:cs="Times New Roman"/>
                <w:color w:val="000000" w:themeColor="text1"/>
                <w:szCs w:val="24"/>
              </w:rPr>
              <w:noBreakHyphen/>
              <w:t>mail)</w:t>
            </w:r>
          </w:p>
        </w:tc>
      </w:tr>
      <w:tr w:rsidR="00842F19" w:rsidRPr="00842F19" w14:paraId="2AF09586" w14:textId="77777777" w:rsidTr="009E7127">
        <w:tc>
          <w:tcPr>
            <w:tcW w:w="2880" w:type="dxa"/>
            <w:hideMark/>
          </w:tcPr>
          <w:p w14:paraId="030F4BB8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Менеджер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проекта</w:t>
            </w:r>
            <w:proofErr w:type="spellEnd"/>
          </w:p>
        </w:tc>
        <w:tc>
          <w:tcPr>
            <w:tcW w:w="2880" w:type="dxa"/>
          </w:tcPr>
          <w:p w14:paraId="7CD883D1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1945EF0D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42F19" w:rsidRPr="00842F19" w14:paraId="40C8C7D1" w14:textId="77777777" w:rsidTr="009E7127">
        <w:tc>
          <w:tcPr>
            <w:tcW w:w="2880" w:type="dxa"/>
            <w:hideMark/>
          </w:tcPr>
          <w:p w14:paraId="6AA4FA50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Инженер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поддержки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(L2/L3)</w:t>
            </w:r>
          </w:p>
        </w:tc>
        <w:tc>
          <w:tcPr>
            <w:tcW w:w="2880" w:type="dxa"/>
          </w:tcPr>
          <w:p w14:paraId="5623B796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3346DE3E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42F19" w:rsidRPr="00842F19" w14:paraId="1E7334F3" w14:textId="77777777" w:rsidTr="009E7127">
        <w:tc>
          <w:tcPr>
            <w:tcW w:w="2880" w:type="dxa"/>
            <w:hideMark/>
          </w:tcPr>
          <w:p w14:paraId="71A667DA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Дежурный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2F19">
              <w:rPr>
                <w:rFonts w:cs="Times New Roman"/>
                <w:color w:val="000000" w:themeColor="text1"/>
                <w:szCs w:val="24"/>
              </w:rPr>
              <w:t>контакт</w:t>
            </w:r>
            <w:proofErr w:type="spellEnd"/>
            <w:r w:rsidRPr="00842F19">
              <w:rPr>
                <w:rFonts w:cs="Times New Roman"/>
                <w:color w:val="000000" w:themeColor="text1"/>
                <w:szCs w:val="24"/>
              </w:rPr>
              <w:t xml:space="preserve"> 8×5</w:t>
            </w:r>
          </w:p>
        </w:tc>
        <w:tc>
          <w:tcPr>
            <w:tcW w:w="2880" w:type="dxa"/>
          </w:tcPr>
          <w:p w14:paraId="17EB089D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2EB63099" w14:textId="77777777" w:rsidR="00D90EB1" w:rsidRPr="00842F19" w:rsidRDefault="00D90EB1" w:rsidP="009E7127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44C3202D" w14:textId="77777777" w:rsidR="00D90EB1" w:rsidRPr="00842F19" w:rsidRDefault="00D90EB1" w:rsidP="009E7127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proofErr w:type="spellEnd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2F19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коммуникаций</w:t>
      </w:r>
      <w:proofErr w:type="spellEnd"/>
    </w:p>
    <w:p w14:paraId="0CB62648" w14:textId="77777777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Все запросы направляются уполномоченными лицами Заказчика на указанные каналы поддержки Поставщика.</w:t>
      </w:r>
    </w:p>
    <w:p w14:paraId="42E75A05" w14:textId="77777777" w:rsidR="00D90EB1" w:rsidRPr="00842F19" w:rsidRDefault="00D90EB1" w:rsidP="009E7127">
      <w:pPr>
        <w:pStyle w:val="a0"/>
        <w:spacing w:after="0"/>
        <w:rPr>
          <w:rFonts w:cs="Times New Roman"/>
          <w:color w:val="000000" w:themeColor="text1"/>
          <w:szCs w:val="24"/>
          <w:lang w:val="ru-RU"/>
        </w:rPr>
      </w:pPr>
      <w:r w:rsidRPr="00842F19">
        <w:rPr>
          <w:rFonts w:cs="Times New Roman"/>
          <w:color w:val="000000" w:themeColor="text1"/>
          <w:szCs w:val="24"/>
          <w:lang w:val="ru-RU"/>
        </w:rPr>
        <w:t>Изменение состава контактных лиц оформляется письмом и вступает в силу с момента подтверждения другой стороной.</w:t>
      </w:r>
    </w:p>
    <w:p w14:paraId="6893D38D" w14:textId="77777777" w:rsidR="001F6D54" w:rsidRPr="009E7127" w:rsidRDefault="001F6D54" w:rsidP="009E7127">
      <w:pPr>
        <w:spacing w:after="0"/>
        <w:ind w:left="720"/>
        <w:rPr>
          <w:rFonts w:cs="Times New Roman"/>
          <w:color w:val="000000" w:themeColor="text1"/>
          <w:szCs w:val="24"/>
          <w:lang w:val="ru-RU"/>
        </w:rPr>
      </w:pPr>
    </w:p>
    <w:p w14:paraId="40A9E18C" w14:textId="77777777" w:rsidR="00316284" w:rsidRPr="009E7127" w:rsidRDefault="00316284" w:rsidP="009E712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p w14:paraId="44FE5A8E" w14:textId="77777777" w:rsidR="009E7127" w:rsidRPr="009E7127" w:rsidRDefault="009E7127">
      <w:pPr>
        <w:spacing w:after="0"/>
        <w:rPr>
          <w:rFonts w:cs="Times New Roman"/>
          <w:color w:val="000000" w:themeColor="text1"/>
          <w:szCs w:val="24"/>
          <w:lang w:val="ru-RU"/>
        </w:rPr>
      </w:pPr>
    </w:p>
    <w:sectPr w:rsidR="009E7127" w:rsidRPr="009E7127" w:rsidSect="00B04C27">
      <w:pgSz w:w="12240" w:h="15840"/>
      <w:pgMar w:top="709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91742"/>
    <w:multiLevelType w:val="multilevel"/>
    <w:tmpl w:val="D0B8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F54DC"/>
    <w:multiLevelType w:val="hybridMultilevel"/>
    <w:tmpl w:val="64883CB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10FC4642"/>
    <w:multiLevelType w:val="multilevel"/>
    <w:tmpl w:val="0994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1B385BFF"/>
    <w:multiLevelType w:val="multilevel"/>
    <w:tmpl w:val="90A22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674127"/>
    <w:multiLevelType w:val="multilevel"/>
    <w:tmpl w:val="730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31951"/>
    <w:multiLevelType w:val="hybridMultilevel"/>
    <w:tmpl w:val="08EE07AA"/>
    <w:lvl w:ilvl="0" w:tplc="0419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5" w15:restartNumberingAfterBreak="0">
    <w:nsid w:val="42A61FEC"/>
    <w:multiLevelType w:val="hybridMultilevel"/>
    <w:tmpl w:val="E9C24182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44541CE9"/>
    <w:multiLevelType w:val="hybridMultilevel"/>
    <w:tmpl w:val="B6624E0E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49A03CD5"/>
    <w:multiLevelType w:val="multilevel"/>
    <w:tmpl w:val="E1CE4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6D7568"/>
    <w:multiLevelType w:val="multilevel"/>
    <w:tmpl w:val="E8A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B2C2E"/>
    <w:multiLevelType w:val="hybridMultilevel"/>
    <w:tmpl w:val="D5C80290"/>
    <w:lvl w:ilvl="0" w:tplc="E3A00A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2A2E21"/>
    <w:multiLevelType w:val="hybridMultilevel"/>
    <w:tmpl w:val="C25A74A6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2" w15:restartNumberingAfterBreak="0">
    <w:nsid w:val="575110A4"/>
    <w:multiLevelType w:val="hybridMultilevel"/>
    <w:tmpl w:val="75DE3642"/>
    <w:lvl w:ilvl="0" w:tplc="0419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23" w15:restartNumberingAfterBreak="0">
    <w:nsid w:val="69BF151B"/>
    <w:multiLevelType w:val="hybridMultilevel"/>
    <w:tmpl w:val="1616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56390"/>
    <w:multiLevelType w:val="hybridMultilevel"/>
    <w:tmpl w:val="8D5EB44C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5" w15:restartNumberingAfterBreak="0">
    <w:nsid w:val="72D645B5"/>
    <w:multiLevelType w:val="multilevel"/>
    <w:tmpl w:val="33FEE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6" w15:restartNumberingAfterBreak="0">
    <w:nsid w:val="7824495C"/>
    <w:multiLevelType w:val="hybridMultilevel"/>
    <w:tmpl w:val="2E76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25"/>
  </w:num>
  <w:num w:numId="12">
    <w:abstractNumId w:val="23"/>
  </w:num>
  <w:num w:numId="13">
    <w:abstractNumId w:val="24"/>
  </w:num>
  <w:num w:numId="14">
    <w:abstractNumId w:val="21"/>
  </w:num>
  <w:num w:numId="15">
    <w:abstractNumId w:val="15"/>
  </w:num>
  <w:num w:numId="16">
    <w:abstractNumId w:val="10"/>
  </w:num>
  <w:num w:numId="17">
    <w:abstractNumId w:val="12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11"/>
  </w:num>
  <w:num w:numId="23">
    <w:abstractNumId w:val="18"/>
  </w:num>
  <w:num w:numId="24">
    <w:abstractNumId w:val="9"/>
  </w:num>
  <w:num w:numId="25">
    <w:abstractNumId w:val="13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229"/>
    <w:rsid w:val="0015074B"/>
    <w:rsid w:val="0017112B"/>
    <w:rsid w:val="001F6D54"/>
    <w:rsid w:val="0029639D"/>
    <w:rsid w:val="00316284"/>
    <w:rsid w:val="00326F90"/>
    <w:rsid w:val="00353EEA"/>
    <w:rsid w:val="00466F0B"/>
    <w:rsid w:val="00487A40"/>
    <w:rsid w:val="004A3BB0"/>
    <w:rsid w:val="005073FC"/>
    <w:rsid w:val="006D5191"/>
    <w:rsid w:val="00774575"/>
    <w:rsid w:val="00837004"/>
    <w:rsid w:val="00842F19"/>
    <w:rsid w:val="008C3780"/>
    <w:rsid w:val="009E7127"/>
    <w:rsid w:val="00AA1D8D"/>
    <w:rsid w:val="00AB15C1"/>
    <w:rsid w:val="00AE450E"/>
    <w:rsid w:val="00B04C27"/>
    <w:rsid w:val="00B47730"/>
    <w:rsid w:val="00BA0303"/>
    <w:rsid w:val="00C66F74"/>
    <w:rsid w:val="00CB0664"/>
    <w:rsid w:val="00D90EB1"/>
    <w:rsid w:val="00E974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CAE16D"/>
  <w14:defaultImageDpi w14:val="300"/>
  <w15:docId w15:val="{A2CCBA45-B169-4B81-8649-689FE6CE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">
    <w:name w:val="Абзац списка Знак"/>
    <w:link w:val="ae"/>
    <w:uiPriority w:val="34"/>
    <w:rsid w:val="00095229"/>
    <w:rPr>
      <w:rFonts w:ascii="Times New Roman" w:eastAsia="Times New Roman" w:hAnsi="Times New Roman"/>
      <w:sz w:val="24"/>
    </w:rPr>
  </w:style>
  <w:style w:type="paragraph" w:customStyle="1" w:styleId="aff9">
    <w:name w:val="_Текст+абзац"/>
    <w:aliases w:val="_Текст_Перечисление + Слева:  0,06 см,_Заг3.подПун_Текст+абзац,06 смкт"/>
    <w:link w:val="affa"/>
    <w:uiPriority w:val="99"/>
    <w:rsid w:val="00095229"/>
    <w:pPr>
      <w:spacing w:before="120" w:after="0" w:line="240" w:lineRule="auto"/>
      <w:ind w:firstLine="595"/>
      <w:jc w:val="both"/>
    </w:pPr>
    <w:rPr>
      <w:rFonts w:ascii="Arial" w:eastAsiaTheme="minorHAnsi" w:hAnsi="Arial"/>
      <w:spacing w:val="-2"/>
      <w:sz w:val="24"/>
      <w:lang w:val="ru-RU" w:eastAsia="ru-RU"/>
    </w:rPr>
  </w:style>
  <w:style w:type="character" w:customStyle="1" w:styleId="affa">
    <w:name w:val="_Текст+абзац Знак"/>
    <w:link w:val="aff9"/>
    <w:uiPriority w:val="99"/>
    <w:rsid w:val="00095229"/>
    <w:rPr>
      <w:rFonts w:ascii="Arial" w:eastAsiaTheme="minorHAnsi" w:hAnsi="Arial"/>
      <w:spacing w:val="-2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07057-C0ED-4E12-8094-5E03FCF4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2844</Words>
  <Characters>16216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Гаджиева Лейла Исламовна</cp:lastModifiedBy>
  <cp:revision>11</cp:revision>
  <dcterms:created xsi:type="dcterms:W3CDTF">2026-01-05T12:11:00Z</dcterms:created>
  <dcterms:modified xsi:type="dcterms:W3CDTF">2026-01-21T15:40:00Z</dcterms:modified>
  <cp:category/>
</cp:coreProperties>
</file>